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50DA0" w14:textId="2D959BA9"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5F817304" w14:textId="04264B61"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4C26836E" w14:textId="7C8CFFD4"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483F654C" w14:textId="431DE30F"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6C9C971B" w14:textId="31CC64E6"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r>
        <w:rPr>
          <w:rFonts w:ascii="黑体" w:eastAsia="黑体" w:hAnsi="黑体" w:cs="宋体"/>
          <w:b/>
          <w:kern w:val="0"/>
          <w:sz w:val="44"/>
          <w:szCs w:val="44"/>
        </w:rPr>
        <w:t>倍加洁集团股份有限公司</w:t>
      </w:r>
    </w:p>
    <w:p w14:paraId="09479464" w14:textId="1A14711C"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1D43FC2A" w14:textId="542DAB8D"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771B2752" w14:textId="67C07297"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5CF90A28" w14:textId="590791AC"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126C57F7" w14:textId="3E8B9B8F"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r>
        <w:rPr>
          <w:rFonts w:ascii="黑体" w:eastAsia="黑体" w:hAnsi="黑体" w:cs="宋体"/>
          <w:b/>
          <w:kern w:val="0"/>
          <w:sz w:val="44"/>
          <w:szCs w:val="44"/>
        </w:rPr>
        <w:t>信息披露管理制度</w:t>
      </w:r>
    </w:p>
    <w:p w14:paraId="0CDB9B4A" w14:textId="5FE10D4B"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57C7E4EA" w14:textId="2AA5C9B7"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353829C1" w14:textId="46A69466"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7F97EB3C" w14:textId="0228695E"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635EE555" w14:textId="4A90D1D6"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30CED510" w14:textId="09D083E2" w:rsidR="008909BE" w:rsidRDefault="008909BE" w:rsidP="008909BE">
      <w:pPr>
        <w:autoSpaceDE w:val="0"/>
        <w:autoSpaceDN w:val="0"/>
        <w:adjustRightInd w:val="0"/>
        <w:spacing w:beforeLines="50" w:before="156" w:afterLines="50" w:after="156"/>
        <w:jc w:val="center"/>
        <w:rPr>
          <w:rFonts w:ascii="黑体" w:eastAsia="黑体" w:hAnsi="黑体" w:cs="宋体"/>
          <w:b/>
          <w:kern w:val="0"/>
          <w:sz w:val="44"/>
          <w:szCs w:val="44"/>
        </w:rPr>
      </w:pPr>
    </w:p>
    <w:p w14:paraId="1F602A01" w14:textId="33679A58" w:rsidR="008909BE" w:rsidRPr="008909BE" w:rsidRDefault="008909BE" w:rsidP="008909BE">
      <w:pPr>
        <w:autoSpaceDE w:val="0"/>
        <w:autoSpaceDN w:val="0"/>
        <w:adjustRightInd w:val="0"/>
        <w:spacing w:beforeLines="50" w:before="156" w:afterLines="50" w:after="156"/>
        <w:jc w:val="center"/>
        <w:rPr>
          <w:rFonts w:ascii="黑体" w:eastAsia="黑体" w:hAnsi="黑体" w:cs="宋体"/>
          <w:b/>
          <w:kern w:val="0"/>
          <w:sz w:val="28"/>
          <w:szCs w:val="28"/>
        </w:rPr>
      </w:pPr>
      <w:r w:rsidRPr="008909BE">
        <w:rPr>
          <w:rFonts w:ascii="黑体" w:eastAsia="黑体" w:hAnsi="黑体" w:cs="宋体"/>
          <w:b/>
          <w:kern w:val="0"/>
          <w:sz w:val="28"/>
          <w:szCs w:val="28"/>
        </w:rPr>
        <w:t>二零二五年八月</w:t>
      </w:r>
    </w:p>
    <w:p w14:paraId="7BE13E63" w14:textId="77777777" w:rsidR="008909BE" w:rsidRDefault="008909BE">
      <w:pPr>
        <w:widowControl/>
        <w:jc w:val="left"/>
        <w:rPr>
          <w:rFonts w:ascii="宋体" w:hAnsi="宋体" w:cs="宋体"/>
          <w:b/>
          <w:kern w:val="0"/>
          <w:sz w:val="32"/>
          <w:szCs w:val="32"/>
        </w:rPr>
        <w:sectPr w:rsidR="008909BE">
          <w:headerReference w:type="default" r:id="rId7"/>
          <w:footerReference w:type="default" r:id="rId8"/>
          <w:pgSz w:w="11906" w:h="16838"/>
          <w:pgMar w:top="1440" w:right="1800" w:bottom="1440" w:left="1800" w:header="851" w:footer="992" w:gutter="0"/>
          <w:cols w:space="425"/>
          <w:docGrid w:type="lines" w:linePitch="312"/>
        </w:sectPr>
      </w:pPr>
      <w:r>
        <w:rPr>
          <w:rFonts w:ascii="宋体" w:hAnsi="宋体" w:cs="宋体"/>
          <w:b/>
          <w:kern w:val="0"/>
          <w:sz w:val="32"/>
          <w:szCs w:val="32"/>
        </w:rPr>
        <w:br w:type="page"/>
      </w:r>
    </w:p>
    <w:p w14:paraId="7EDC5F8A" w14:textId="77777777" w:rsidR="002B7FD8" w:rsidRDefault="006707E9">
      <w:pPr>
        <w:autoSpaceDE w:val="0"/>
        <w:autoSpaceDN w:val="0"/>
        <w:adjustRightInd w:val="0"/>
        <w:spacing w:beforeLines="50" w:before="156" w:afterLines="50" w:after="156" w:line="360" w:lineRule="auto"/>
        <w:jc w:val="center"/>
        <w:outlineLvl w:val="0"/>
        <w:rPr>
          <w:rFonts w:ascii="宋体" w:hAnsi="宋体" w:cs="宋体"/>
          <w:b/>
          <w:kern w:val="0"/>
          <w:sz w:val="28"/>
          <w:szCs w:val="28"/>
        </w:rPr>
      </w:pPr>
      <w:r>
        <w:rPr>
          <w:rFonts w:ascii="宋体" w:hAnsi="宋体" w:cs="宋体" w:hint="eastAsia"/>
          <w:b/>
          <w:kern w:val="0"/>
          <w:sz w:val="28"/>
          <w:szCs w:val="28"/>
        </w:rPr>
        <w:lastRenderedPageBreak/>
        <w:t>第一章 总则</w:t>
      </w:r>
    </w:p>
    <w:p w14:paraId="674A293E" w14:textId="77777777" w:rsidR="002B7FD8" w:rsidRPr="004E0AA5" w:rsidRDefault="006707E9">
      <w:pPr>
        <w:autoSpaceDE w:val="0"/>
        <w:autoSpaceDN w:val="0"/>
        <w:adjustRightInd w:val="0"/>
        <w:spacing w:line="360" w:lineRule="auto"/>
        <w:ind w:firstLineChars="200" w:firstLine="482"/>
        <w:rPr>
          <w:rFonts w:ascii="宋体" w:hAnsi="宋体" w:cs="宋体"/>
          <w:kern w:val="0"/>
          <w:sz w:val="24"/>
          <w:szCs w:val="21"/>
        </w:rPr>
      </w:pPr>
      <w:r w:rsidRPr="004E0AA5">
        <w:rPr>
          <w:rFonts w:ascii="宋体" w:hAnsi="宋体" w:cs="宋体" w:hint="eastAsia"/>
          <w:b/>
          <w:kern w:val="0"/>
          <w:sz w:val="24"/>
          <w:szCs w:val="21"/>
        </w:rPr>
        <w:t>第一条</w:t>
      </w:r>
      <w:r w:rsidRPr="004E0AA5">
        <w:rPr>
          <w:rFonts w:ascii="宋体" w:hAnsi="宋体" w:cs="宋体" w:hint="eastAsia"/>
          <w:kern w:val="0"/>
          <w:sz w:val="24"/>
          <w:szCs w:val="21"/>
        </w:rPr>
        <w:t xml:space="preserve"> 为规范</w:t>
      </w:r>
      <w:r w:rsidR="004E0AA5">
        <w:rPr>
          <w:rFonts w:ascii="宋体" w:hAnsi="宋体" w:cs="宋体" w:hint="eastAsia"/>
          <w:kern w:val="0"/>
          <w:sz w:val="24"/>
          <w:szCs w:val="21"/>
        </w:rPr>
        <w:t>倍加洁集团</w:t>
      </w:r>
      <w:r w:rsidRPr="004E0AA5">
        <w:rPr>
          <w:rFonts w:ascii="宋体" w:hAnsi="宋体" w:cs="宋体" w:hint="eastAsia"/>
          <w:kern w:val="0"/>
          <w:sz w:val="24"/>
          <w:szCs w:val="21"/>
        </w:rPr>
        <w:t>股份有限公司（以下简称“公司”）的信息披露行为，加强信息披露事务管理，保护投资者合法权益，根据《中华人民共和国公司法》</w:t>
      </w:r>
      <w:r w:rsidR="004E0AA5">
        <w:rPr>
          <w:rFonts w:ascii="宋体" w:hAnsi="宋体" w:cs="宋体" w:hint="eastAsia"/>
          <w:kern w:val="0"/>
          <w:sz w:val="24"/>
          <w:szCs w:val="21"/>
        </w:rPr>
        <w:t>、</w:t>
      </w:r>
      <w:r w:rsidRPr="004E0AA5">
        <w:rPr>
          <w:rFonts w:ascii="宋体" w:hAnsi="宋体" w:cs="宋体" w:hint="eastAsia"/>
          <w:kern w:val="0"/>
          <w:sz w:val="24"/>
          <w:szCs w:val="21"/>
        </w:rPr>
        <w:t>《中华人民共和国证券法》（以下简称“《证券法》”）</w:t>
      </w:r>
      <w:r w:rsidR="004E0AA5">
        <w:rPr>
          <w:rFonts w:ascii="宋体" w:hAnsi="宋体" w:cs="宋体" w:hint="eastAsia"/>
          <w:kern w:val="0"/>
          <w:sz w:val="24"/>
          <w:szCs w:val="21"/>
        </w:rPr>
        <w:t>、</w:t>
      </w:r>
      <w:r w:rsidRPr="004E0AA5">
        <w:rPr>
          <w:rFonts w:ascii="宋体" w:hAnsi="宋体" w:cs="宋体" w:hint="eastAsia"/>
          <w:kern w:val="0"/>
          <w:sz w:val="24"/>
          <w:szCs w:val="21"/>
        </w:rPr>
        <w:t>《上市公司信息披露管理办法》</w:t>
      </w:r>
      <w:r w:rsidR="004E0AA5">
        <w:rPr>
          <w:rFonts w:ascii="宋体" w:hAnsi="宋体" w:cs="宋体" w:hint="eastAsia"/>
          <w:kern w:val="0"/>
          <w:sz w:val="24"/>
          <w:szCs w:val="21"/>
        </w:rPr>
        <w:t>、</w:t>
      </w:r>
      <w:r w:rsidRPr="004E0AA5">
        <w:rPr>
          <w:rFonts w:ascii="宋体" w:hAnsi="宋体" w:cs="宋体" w:hint="eastAsia"/>
          <w:kern w:val="0"/>
          <w:sz w:val="24"/>
          <w:szCs w:val="21"/>
        </w:rPr>
        <w:t>《上海证券交易所股票上市规则》（以下简称“《股票上市规则》”）等法律、</w:t>
      </w:r>
      <w:r w:rsidR="004E0AA5">
        <w:rPr>
          <w:rFonts w:ascii="宋体" w:hAnsi="宋体" w:cs="宋体" w:hint="eastAsia"/>
          <w:kern w:val="0"/>
          <w:sz w:val="24"/>
          <w:szCs w:val="21"/>
        </w:rPr>
        <w:t>行政</w:t>
      </w:r>
      <w:r w:rsidRPr="004E0AA5">
        <w:rPr>
          <w:rFonts w:ascii="宋体" w:hAnsi="宋体" w:cs="宋体" w:hint="eastAsia"/>
          <w:kern w:val="0"/>
          <w:sz w:val="24"/>
          <w:szCs w:val="21"/>
        </w:rPr>
        <w:t>法规</w:t>
      </w:r>
      <w:r w:rsidR="004E0AA5">
        <w:rPr>
          <w:rFonts w:ascii="宋体" w:hAnsi="宋体" w:cs="宋体" w:hint="eastAsia"/>
          <w:kern w:val="0"/>
          <w:sz w:val="24"/>
          <w:szCs w:val="21"/>
        </w:rPr>
        <w:t>、部门规章、规范性文件</w:t>
      </w:r>
      <w:r w:rsidRPr="004E0AA5">
        <w:rPr>
          <w:rFonts w:ascii="宋体" w:hAnsi="宋体" w:cs="宋体" w:hint="eastAsia"/>
          <w:kern w:val="0"/>
          <w:sz w:val="24"/>
          <w:szCs w:val="21"/>
        </w:rPr>
        <w:t>及《</w:t>
      </w:r>
      <w:r w:rsidR="004E0AA5">
        <w:rPr>
          <w:rFonts w:ascii="宋体" w:hAnsi="宋体" w:cs="宋体" w:hint="eastAsia"/>
          <w:kern w:val="0"/>
          <w:sz w:val="24"/>
          <w:szCs w:val="21"/>
        </w:rPr>
        <w:t>倍加洁集团</w:t>
      </w:r>
      <w:r w:rsidRPr="004E0AA5">
        <w:rPr>
          <w:rFonts w:ascii="宋体" w:hAnsi="宋体" w:cs="宋体" w:hint="eastAsia"/>
          <w:kern w:val="0"/>
          <w:sz w:val="24"/>
          <w:szCs w:val="21"/>
        </w:rPr>
        <w:t>股份有限公司章程》（以下简称“《公司章程》”）的有关规定，制定本制度。</w:t>
      </w:r>
    </w:p>
    <w:p w14:paraId="231D0FF5" w14:textId="77777777" w:rsidR="002B7FD8" w:rsidRPr="00063AD2" w:rsidRDefault="006707E9">
      <w:pPr>
        <w:autoSpaceDE w:val="0"/>
        <w:autoSpaceDN w:val="0"/>
        <w:adjustRightInd w:val="0"/>
        <w:spacing w:line="360" w:lineRule="auto"/>
        <w:ind w:firstLineChars="200" w:firstLine="482"/>
        <w:rPr>
          <w:rFonts w:ascii="宋体" w:hAnsi="宋体" w:cs="宋体"/>
          <w:kern w:val="0"/>
          <w:sz w:val="24"/>
          <w:szCs w:val="21"/>
        </w:rPr>
      </w:pPr>
      <w:r w:rsidRPr="00063AD2">
        <w:rPr>
          <w:rFonts w:ascii="宋体" w:hAnsi="宋体" w:cs="宋体" w:hint="eastAsia"/>
          <w:b/>
          <w:bCs/>
          <w:kern w:val="0"/>
          <w:sz w:val="24"/>
          <w:szCs w:val="21"/>
        </w:rPr>
        <w:t>第二条</w:t>
      </w:r>
      <w:r w:rsidRPr="00063AD2">
        <w:rPr>
          <w:rFonts w:ascii="宋体" w:hAnsi="宋体" w:cs="宋体" w:hint="eastAsia"/>
          <w:kern w:val="0"/>
          <w:sz w:val="24"/>
          <w:szCs w:val="21"/>
        </w:rPr>
        <w:t xml:space="preserve"> 本制度所称信息披露是指达到证券监管部门关于公司信息披露的标准要求，根据相关法律、</w:t>
      </w:r>
      <w:r w:rsidR="00063AD2">
        <w:rPr>
          <w:rFonts w:ascii="宋体" w:hAnsi="宋体" w:cs="宋体" w:hint="eastAsia"/>
          <w:kern w:val="0"/>
          <w:sz w:val="24"/>
          <w:szCs w:val="21"/>
        </w:rPr>
        <w:t>行政法规、部门规章及规范性文件，</w:t>
      </w:r>
      <w:r w:rsidRPr="00063AD2">
        <w:rPr>
          <w:rFonts w:ascii="宋体" w:hAnsi="宋体" w:cs="宋体" w:hint="eastAsia"/>
          <w:kern w:val="0"/>
          <w:sz w:val="24"/>
          <w:szCs w:val="21"/>
        </w:rPr>
        <w:t>将可能对公司股票及衍生品种价格产生较大影响而投资者尚未得知的重大信息，在规定时间内，通过规定的媒体，以规定的方式向社会公众公布，并在证券监管部门备案。</w:t>
      </w:r>
    </w:p>
    <w:p w14:paraId="2CF9FB14" w14:textId="77777777" w:rsidR="002B7FD8" w:rsidRPr="00063AD2" w:rsidRDefault="006707E9">
      <w:pPr>
        <w:autoSpaceDE w:val="0"/>
        <w:autoSpaceDN w:val="0"/>
        <w:adjustRightInd w:val="0"/>
        <w:spacing w:line="360" w:lineRule="auto"/>
        <w:ind w:firstLineChars="200" w:firstLine="482"/>
        <w:rPr>
          <w:rFonts w:ascii="宋体" w:hAnsi="宋体" w:cs="宋体"/>
          <w:kern w:val="0"/>
          <w:sz w:val="24"/>
          <w:szCs w:val="21"/>
        </w:rPr>
      </w:pPr>
      <w:r w:rsidRPr="00063AD2">
        <w:rPr>
          <w:rFonts w:ascii="宋体" w:hAnsi="宋体" w:cs="宋体" w:hint="eastAsia"/>
          <w:b/>
          <w:kern w:val="0"/>
          <w:sz w:val="24"/>
          <w:szCs w:val="21"/>
        </w:rPr>
        <w:t>第三条</w:t>
      </w:r>
      <w:r w:rsidRPr="00063AD2">
        <w:rPr>
          <w:rFonts w:ascii="宋体" w:hAnsi="宋体" w:cs="宋体" w:hint="eastAsia"/>
          <w:kern w:val="0"/>
          <w:sz w:val="24"/>
          <w:szCs w:val="21"/>
        </w:rPr>
        <w:t xml:space="preserve"> 本制度所指</w:t>
      </w:r>
      <w:r w:rsidRPr="00063AD2">
        <w:rPr>
          <w:rFonts w:ascii="宋体" w:hAnsi="宋体" w:cs="宋体" w:hint="eastAsia"/>
          <w:sz w:val="24"/>
          <w:szCs w:val="21"/>
          <w:shd w:val="clear" w:color="auto" w:fill="FFFFFF"/>
        </w:rPr>
        <w:t>信息是指可能对公司证券及其衍生品种交易价格或对投资者作出价值判断和投资决策产生较大影响的信息及证券监管机构要求披露的其他信息。</w:t>
      </w:r>
    </w:p>
    <w:p w14:paraId="0D21F646" w14:textId="77777777" w:rsidR="002B7FD8" w:rsidRPr="00063AD2" w:rsidRDefault="006707E9">
      <w:pPr>
        <w:autoSpaceDE w:val="0"/>
        <w:autoSpaceDN w:val="0"/>
        <w:adjustRightInd w:val="0"/>
        <w:spacing w:line="360" w:lineRule="auto"/>
        <w:ind w:firstLineChars="200" w:firstLine="482"/>
        <w:rPr>
          <w:rFonts w:ascii="宋体" w:hAnsi="宋体" w:cs="宋体"/>
          <w:kern w:val="0"/>
          <w:sz w:val="24"/>
          <w:szCs w:val="21"/>
        </w:rPr>
      </w:pPr>
      <w:r w:rsidRPr="00063AD2">
        <w:rPr>
          <w:rFonts w:ascii="宋体" w:hAnsi="宋体" w:cs="宋体" w:hint="eastAsia"/>
          <w:b/>
          <w:bCs/>
          <w:kern w:val="0"/>
          <w:sz w:val="24"/>
          <w:szCs w:val="21"/>
        </w:rPr>
        <w:t xml:space="preserve">第四条 </w:t>
      </w:r>
      <w:r w:rsidRPr="00063AD2">
        <w:rPr>
          <w:rFonts w:ascii="宋体" w:hAnsi="宋体" w:cs="宋体" w:hint="eastAsia"/>
          <w:kern w:val="0"/>
          <w:sz w:val="24"/>
          <w:szCs w:val="21"/>
        </w:rPr>
        <w:t>公司的信息披露义务人包括但不限于：</w:t>
      </w:r>
    </w:p>
    <w:p w14:paraId="6AF1A442" w14:textId="77777777" w:rsidR="002B7FD8" w:rsidRPr="00063AD2" w:rsidRDefault="006707E9">
      <w:pPr>
        <w:numPr>
          <w:ilvl w:val="0"/>
          <w:numId w:val="1"/>
        </w:numPr>
        <w:autoSpaceDE w:val="0"/>
        <w:autoSpaceDN w:val="0"/>
        <w:adjustRightInd w:val="0"/>
        <w:spacing w:line="360" w:lineRule="auto"/>
        <w:rPr>
          <w:rFonts w:ascii="宋体" w:hAnsi="宋体" w:cs="宋体"/>
          <w:kern w:val="0"/>
          <w:sz w:val="24"/>
          <w:szCs w:val="21"/>
        </w:rPr>
      </w:pPr>
      <w:r w:rsidRPr="00063AD2">
        <w:rPr>
          <w:rFonts w:ascii="宋体" w:hAnsi="宋体" w:cs="宋体" w:hint="eastAsia"/>
          <w:kern w:val="0"/>
          <w:sz w:val="24"/>
          <w:szCs w:val="21"/>
        </w:rPr>
        <w:t>公司及公司董事、高级管理人员；</w:t>
      </w:r>
    </w:p>
    <w:p w14:paraId="53376718" w14:textId="77777777" w:rsidR="002B7FD8" w:rsidRPr="00063AD2" w:rsidRDefault="006707E9">
      <w:pPr>
        <w:numPr>
          <w:ilvl w:val="0"/>
          <w:numId w:val="1"/>
        </w:numPr>
        <w:autoSpaceDE w:val="0"/>
        <w:autoSpaceDN w:val="0"/>
        <w:adjustRightInd w:val="0"/>
        <w:spacing w:line="360" w:lineRule="auto"/>
        <w:rPr>
          <w:rFonts w:ascii="宋体" w:hAnsi="宋体" w:cs="宋体"/>
          <w:kern w:val="0"/>
          <w:sz w:val="24"/>
          <w:szCs w:val="21"/>
        </w:rPr>
      </w:pPr>
      <w:r w:rsidRPr="00063AD2">
        <w:rPr>
          <w:rFonts w:ascii="宋体" w:hAnsi="宋体" w:cs="宋体" w:hint="eastAsia"/>
          <w:kern w:val="0"/>
          <w:sz w:val="24"/>
          <w:szCs w:val="21"/>
        </w:rPr>
        <w:t>公司股东、实际控制人；</w:t>
      </w:r>
    </w:p>
    <w:p w14:paraId="0F7AEBF3" w14:textId="77777777" w:rsidR="002B7FD8" w:rsidRPr="00063AD2" w:rsidRDefault="006707E9">
      <w:pPr>
        <w:numPr>
          <w:ilvl w:val="0"/>
          <w:numId w:val="1"/>
        </w:numPr>
        <w:autoSpaceDE w:val="0"/>
        <w:autoSpaceDN w:val="0"/>
        <w:adjustRightInd w:val="0"/>
        <w:spacing w:line="360" w:lineRule="auto"/>
        <w:rPr>
          <w:rFonts w:ascii="宋体" w:hAnsi="宋体" w:cs="宋体"/>
          <w:kern w:val="0"/>
          <w:sz w:val="24"/>
          <w:szCs w:val="21"/>
        </w:rPr>
      </w:pPr>
      <w:r w:rsidRPr="00063AD2">
        <w:rPr>
          <w:rFonts w:ascii="宋体" w:hAnsi="宋体" w:cs="宋体" w:hint="eastAsia"/>
          <w:kern w:val="0"/>
          <w:sz w:val="24"/>
          <w:szCs w:val="21"/>
        </w:rPr>
        <w:t>公司收购人、重大资产重组、再融资、重大交易有关各方等自然人、单位及相关人员；</w:t>
      </w:r>
    </w:p>
    <w:p w14:paraId="79BA6FCA" w14:textId="77777777" w:rsidR="002B7FD8" w:rsidRPr="00063AD2" w:rsidRDefault="006707E9">
      <w:pPr>
        <w:numPr>
          <w:ilvl w:val="0"/>
          <w:numId w:val="1"/>
        </w:numPr>
        <w:autoSpaceDE w:val="0"/>
        <w:autoSpaceDN w:val="0"/>
        <w:adjustRightInd w:val="0"/>
        <w:spacing w:line="360" w:lineRule="auto"/>
        <w:rPr>
          <w:rFonts w:ascii="宋体" w:hAnsi="宋体" w:cs="宋体"/>
          <w:kern w:val="0"/>
          <w:sz w:val="24"/>
          <w:szCs w:val="21"/>
        </w:rPr>
      </w:pPr>
      <w:r w:rsidRPr="00063AD2">
        <w:rPr>
          <w:rFonts w:ascii="宋体" w:hAnsi="宋体" w:cs="宋体" w:hint="eastAsia"/>
          <w:kern w:val="0"/>
          <w:sz w:val="24"/>
          <w:szCs w:val="21"/>
        </w:rPr>
        <w:t>破产管理人及其成员；</w:t>
      </w:r>
    </w:p>
    <w:p w14:paraId="005F802A" w14:textId="77777777" w:rsidR="002B7FD8" w:rsidRPr="00063AD2" w:rsidRDefault="006707E9">
      <w:pPr>
        <w:numPr>
          <w:ilvl w:val="0"/>
          <w:numId w:val="1"/>
        </w:numPr>
        <w:autoSpaceDE w:val="0"/>
        <w:autoSpaceDN w:val="0"/>
        <w:adjustRightInd w:val="0"/>
        <w:spacing w:line="360" w:lineRule="auto"/>
        <w:rPr>
          <w:rFonts w:ascii="宋体" w:hAnsi="宋体" w:cs="宋体"/>
          <w:kern w:val="0"/>
          <w:sz w:val="24"/>
          <w:szCs w:val="21"/>
        </w:rPr>
      </w:pPr>
      <w:r w:rsidRPr="00063AD2">
        <w:rPr>
          <w:rFonts w:ascii="宋体" w:hAnsi="宋体" w:cs="宋体" w:hint="eastAsia"/>
          <w:kern w:val="0"/>
          <w:sz w:val="24"/>
          <w:szCs w:val="21"/>
        </w:rPr>
        <w:t>法律、</w:t>
      </w:r>
      <w:r w:rsidR="00063AD2">
        <w:rPr>
          <w:rFonts w:ascii="宋体" w:hAnsi="宋体" w:cs="宋体" w:hint="eastAsia"/>
          <w:kern w:val="0"/>
          <w:sz w:val="24"/>
          <w:szCs w:val="21"/>
        </w:rPr>
        <w:t>行政</w:t>
      </w:r>
      <w:r w:rsidRPr="00063AD2">
        <w:rPr>
          <w:rFonts w:ascii="宋体" w:hAnsi="宋体" w:cs="宋体" w:hint="eastAsia"/>
          <w:kern w:val="0"/>
          <w:sz w:val="24"/>
          <w:szCs w:val="21"/>
        </w:rPr>
        <w:t>法规</w:t>
      </w:r>
      <w:r w:rsidR="00063AD2">
        <w:rPr>
          <w:rFonts w:ascii="宋体" w:hAnsi="宋体" w:cs="宋体" w:hint="eastAsia"/>
          <w:kern w:val="0"/>
          <w:sz w:val="24"/>
          <w:szCs w:val="21"/>
        </w:rPr>
        <w:t>、部门规章</w:t>
      </w:r>
      <w:r w:rsidRPr="00063AD2">
        <w:rPr>
          <w:rFonts w:ascii="宋体" w:hAnsi="宋体" w:cs="宋体" w:hint="eastAsia"/>
          <w:kern w:val="0"/>
          <w:sz w:val="24"/>
          <w:szCs w:val="21"/>
        </w:rPr>
        <w:t>和规范性文件规定的其他信息披露义务人。</w:t>
      </w:r>
    </w:p>
    <w:p w14:paraId="6AC46E66" w14:textId="77777777" w:rsidR="002B7FD8" w:rsidRDefault="006707E9">
      <w:pPr>
        <w:pStyle w:val="1"/>
        <w:rPr>
          <w:rFonts w:ascii="宋体" w:hAnsi="宋体" w:cs="宋体"/>
        </w:rPr>
      </w:pPr>
      <w:r>
        <w:rPr>
          <w:rFonts w:ascii="宋体" w:hAnsi="宋体" w:cs="宋体" w:hint="eastAsia"/>
        </w:rPr>
        <w:t>第二章 信息披露的基本原则和一般规定</w:t>
      </w:r>
    </w:p>
    <w:p w14:paraId="0CCC202B" w14:textId="77777777" w:rsidR="002B7FD8" w:rsidRPr="00084806" w:rsidRDefault="006707E9">
      <w:pPr>
        <w:autoSpaceDE w:val="0"/>
        <w:autoSpaceDN w:val="0"/>
        <w:spacing w:line="360" w:lineRule="auto"/>
        <w:ind w:firstLineChars="200" w:firstLine="482"/>
        <w:rPr>
          <w:rFonts w:ascii="sans-serif" w:eastAsia="sans-serif" w:hAnsi="sans-serif" w:cs="sans-serif"/>
          <w:sz w:val="24"/>
          <w:szCs w:val="21"/>
          <w:shd w:val="clear" w:color="auto" w:fill="FFFFFF"/>
        </w:rPr>
      </w:pPr>
      <w:r w:rsidRPr="00084806">
        <w:rPr>
          <w:rFonts w:ascii="sans-serif" w:hAnsi="sans-serif" w:cs="sans-serif" w:hint="eastAsia"/>
          <w:b/>
          <w:bCs/>
          <w:sz w:val="24"/>
          <w:szCs w:val="21"/>
          <w:shd w:val="clear" w:color="auto" w:fill="FFFFFF"/>
        </w:rPr>
        <w:t>第五条</w:t>
      </w:r>
      <w:r w:rsidRPr="00084806">
        <w:rPr>
          <w:rFonts w:ascii="sans-serif" w:hAnsi="sans-serif" w:cs="sans-serif" w:hint="eastAsia"/>
          <w:sz w:val="24"/>
          <w:szCs w:val="21"/>
          <w:shd w:val="clear" w:color="auto" w:fill="FFFFFF"/>
        </w:rPr>
        <w:t xml:space="preserve"> </w:t>
      </w:r>
      <w:r w:rsidRPr="00084806">
        <w:rPr>
          <w:rFonts w:ascii="sans-serif" w:eastAsia="sans-serif" w:hAnsi="sans-serif" w:cs="sans-serif"/>
          <w:sz w:val="24"/>
          <w:szCs w:val="21"/>
          <w:shd w:val="clear" w:color="auto" w:fill="FFFFFF"/>
        </w:rPr>
        <w:t>信息披露义务人应当及时依法履行信息披露义务，披露的信息应当真实、准确、完整，简明清晰、通俗易懂，不得有虚假记载、误导性陈述或者重大遗漏。</w:t>
      </w:r>
    </w:p>
    <w:p w14:paraId="0DFABCB5" w14:textId="77777777" w:rsidR="002B7FD8" w:rsidRPr="00084806" w:rsidRDefault="006707E9">
      <w:pPr>
        <w:autoSpaceDE w:val="0"/>
        <w:autoSpaceDN w:val="0"/>
        <w:spacing w:line="360" w:lineRule="auto"/>
        <w:ind w:firstLineChars="200" w:firstLine="480"/>
        <w:rPr>
          <w:rFonts w:ascii="宋体" w:hAnsi="宋体" w:cs="宋体"/>
          <w:kern w:val="0"/>
          <w:sz w:val="24"/>
          <w:szCs w:val="21"/>
        </w:rPr>
      </w:pPr>
      <w:r w:rsidRPr="00084806">
        <w:rPr>
          <w:rFonts w:ascii="sans-serif" w:eastAsia="sans-serif" w:hAnsi="sans-serif" w:cs="sans-serif"/>
          <w:sz w:val="24"/>
          <w:szCs w:val="21"/>
          <w:shd w:val="clear" w:color="auto" w:fill="FFFFFF"/>
        </w:rPr>
        <w:t>信息披露义务人披露的信息应当同时向所有投资者披露，不得提前向任何单位和个人泄露。但是，法律、行政法规另有规定的除外。</w:t>
      </w:r>
    </w:p>
    <w:p w14:paraId="6726303C" w14:textId="77777777" w:rsidR="002B7FD8" w:rsidRPr="00084806" w:rsidRDefault="006707E9">
      <w:pPr>
        <w:spacing w:line="360" w:lineRule="auto"/>
        <w:ind w:firstLineChars="200" w:firstLine="480"/>
        <w:rPr>
          <w:sz w:val="24"/>
          <w:szCs w:val="21"/>
        </w:rPr>
      </w:pPr>
      <w:r w:rsidRPr="00084806">
        <w:rPr>
          <w:rFonts w:hint="eastAsia"/>
          <w:sz w:val="24"/>
          <w:szCs w:val="21"/>
        </w:rPr>
        <w:lastRenderedPageBreak/>
        <w:t>在内幕信息依法披露前，内幕信息的知情人和非法获取内幕信息的人不得公开或者泄露该信息，不得利用该信息进行内幕交易。任何单位和个人不得非法要求信息披露义务人提供依法需要披露但尚未披露的信息。</w:t>
      </w:r>
    </w:p>
    <w:p w14:paraId="3F156EC0" w14:textId="77777777" w:rsidR="002B7FD8" w:rsidRPr="00084806" w:rsidRDefault="006707E9">
      <w:pPr>
        <w:spacing w:line="360" w:lineRule="auto"/>
        <w:ind w:firstLineChars="200" w:firstLine="480"/>
        <w:rPr>
          <w:sz w:val="24"/>
          <w:szCs w:val="21"/>
        </w:rPr>
      </w:pPr>
      <w:r w:rsidRPr="00084806">
        <w:rPr>
          <w:rFonts w:hint="eastAsia"/>
          <w:sz w:val="24"/>
          <w:szCs w:val="21"/>
        </w:rPr>
        <w:t>信息披露义</w:t>
      </w:r>
      <w:r w:rsidR="004E37AE">
        <w:rPr>
          <w:rFonts w:hint="eastAsia"/>
          <w:sz w:val="24"/>
          <w:szCs w:val="21"/>
        </w:rPr>
        <w:t>务人暂缓、豁免披露信息的，应当遵守法律、行政法规、中国证监会和</w:t>
      </w:r>
      <w:r w:rsidRPr="00084806">
        <w:rPr>
          <w:rFonts w:hint="eastAsia"/>
          <w:sz w:val="24"/>
          <w:szCs w:val="21"/>
        </w:rPr>
        <w:t>公司相关制度的规定。</w:t>
      </w:r>
    </w:p>
    <w:p w14:paraId="34468661" w14:textId="77777777" w:rsidR="002B7FD8" w:rsidRPr="004E37AE" w:rsidRDefault="006707E9">
      <w:pPr>
        <w:numPr>
          <w:ilvl w:val="0"/>
          <w:numId w:val="2"/>
        </w:numPr>
        <w:spacing w:line="360" w:lineRule="auto"/>
        <w:ind w:firstLineChars="200" w:firstLine="480"/>
        <w:rPr>
          <w:sz w:val="24"/>
          <w:szCs w:val="21"/>
        </w:rPr>
      </w:pPr>
      <w:r w:rsidRPr="004E37AE">
        <w:rPr>
          <w:rFonts w:hint="eastAsia"/>
          <w:sz w:val="24"/>
          <w:szCs w:val="21"/>
        </w:rPr>
        <w:t>公司的董事、高级管理人员应当忠实、勤勉地履行职责，保证披露信息的真实、准确、完整，信息披露及时、公平。</w:t>
      </w:r>
    </w:p>
    <w:p w14:paraId="109E0DC9" w14:textId="77777777" w:rsidR="002B7FD8" w:rsidRPr="004E37AE" w:rsidRDefault="006707E9">
      <w:pPr>
        <w:spacing w:line="360" w:lineRule="auto"/>
        <w:ind w:firstLineChars="200" w:firstLine="480"/>
        <w:rPr>
          <w:rFonts w:ascii="宋体" w:hAnsi="宋体" w:cs="宋体"/>
          <w:sz w:val="24"/>
          <w:szCs w:val="21"/>
        </w:rPr>
      </w:pPr>
      <w:r w:rsidRPr="004E37AE">
        <w:rPr>
          <w:rFonts w:ascii="宋体" w:hAnsi="宋体" w:cs="宋体" w:hint="eastAsia"/>
          <w:sz w:val="24"/>
          <w:szCs w:val="21"/>
          <w:shd w:val="clear" w:color="auto" w:fill="FFFFFF"/>
        </w:rPr>
        <w:t>公司董事和高级管理人员不能保证公司披露的信息内容真实、准确、完整或者对公司所披露的信息存在异议的，应当在公告中作出相应声明并说明理由，公司应当予以披露。</w:t>
      </w:r>
    </w:p>
    <w:p w14:paraId="1A8383A1" w14:textId="77777777" w:rsidR="002B7FD8" w:rsidRPr="00A32200" w:rsidRDefault="006707E9">
      <w:pPr>
        <w:numPr>
          <w:ilvl w:val="0"/>
          <w:numId w:val="2"/>
        </w:numPr>
        <w:spacing w:line="360" w:lineRule="auto"/>
        <w:ind w:firstLineChars="200" w:firstLine="480"/>
        <w:rPr>
          <w:sz w:val="24"/>
          <w:szCs w:val="21"/>
        </w:rPr>
      </w:pPr>
      <w:r w:rsidRPr="00A32200">
        <w:rPr>
          <w:sz w:val="24"/>
          <w:szCs w:val="21"/>
        </w:rPr>
        <w:t>除依法需要披露的信息之外，信息披露义务人可以自愿披露与投资者作出价值判断和投资决策有关的信息，但不得与依法披露的信息相冲突，不得误导投资者。</w:t>
      </w:r>
    </w:p>
    <w:p w14:paraId="425D8663" w14:textId="77777777" w:rsidR="002B7FD8" w:rsidRPr="00A32200" w:rsidRDefault="006707E9">
      <w:pPr>
        <w:spacing w:line="360" w:lineRule="auto"/>
        <w:ind w:firstLineChars="200" w:firstLine="480"/>
        <w:rPr>
          <w:sz w:val="24"/>
          <w:szCs w:val="21"/>
        </w:rPr>
      </w:pPr>
      <w:r w:rsidRPr="00A32200">
        <w:rPr>
          <w:sz w:val="24"/>
          <w:szCs w:val="21"/>
        </w:rPr>
        <w:t>信息披露义务人自愿披露的信息应当真实、准确、完整。自愿性信息披露应当遵守公平原则，保持信息披露的持续性和一致性，不得进行选择性披露。</w:t>
      </w:r>
    </w:p>
    <w:p w14:paraId="18F96812" w14:textId="77777777" w:rsidR="002B7FD8" w:rsidRPr="00A32200" w:rsidRDefault="006707E9">
      <w:pPr>
        <w:spacing w:line="360" w:lineRule="auto"/>
        <w:ind w:firstLineChars="200" w:firstLine="480"/>
        <w:rPr>
          <w:sz w:val="24"/>
          <w:szCs w:val="21"/>
        </w:rPr>
      </w:pPr>
      <w:r w:rsidRPr="00A32200">
        <w:rPr>
          <w:sz w:val="24"/>
          <w:szCs w:val="21"/>
        </w:rPr>
        <w:t>信息披露义务人不得利用自愿披露的信息不当影响公司证券及其衍生品种交易价格，不得利用自愿性信息披露从事市场操纵等其他违法违规行为。</w:t>
      </w:r>
    </w:p>
    <w:p w14:paraId="331A47CB" w14:textId="77777777" w:rsidR="002B7FD8" w:rsidRPr="00A32200" w:rsidRDefault="006707E9">
      <w:pPr>
        <w:numPr>
          <w:ilvl w:val="0"/>
          <w:numId w:val="2"/>
        </w:numPr>
        <w:spacing w:line="360" w:lineRule="auto"/>
        <w:ind w:firstLineChars="200" w:firstLine="480"/>
        <w:rPr>
          <w:sz w:val="24"/>
          <w:szCs w:val="21"/>
        </w:rPr>
      </w:pPr>
      <w:r w:rsidRPr="00A32200">
        <w:rPr>
          <w:rFonts w:hint="eastAsia"/>
          <w:sz w:val="24"/>
          <w:szCs w:val="21"/>
        </w:rPr>
        <w:t>公司</w:t>
      </w:r>
      <w:r w:rsidRPr="00A32200">
        <w:rPr>
          <w:sz w:val="24"/>
          <w:szCs w:val="21"/>
        </w:rPr>
        <w:t>及其实际控制人、股东、关联方、董事、高级管理人员、收购人、资产</w:t>
      </w:r>
      <w:r w:rsidR="00A32200">
        <w:rPr>
          <w:sz w:val="24"/>
          <w:szCs w:val="21"/>
        </w:rPr>
        <w:t>交易对方等相关方作出公开承诺的，应当及时披露并全面履行</w:t>
      </w:r>
      <w:r w:rsidR="00A32200">
        <w:rPr>
          <w:rFonts w:hint="eastAsia"/>
          <w:sz w:val="24"/>
          <w:szCs w:val="21"/>
        </w:rPr>
        <w:t>。</w:t>
      </w:r>
    </w:p>
    <w:p w14:paraId="1240F4A4" w14:textId="77777777" w:rsidR="002B7FD8" w:rsidRPr="00A32200" w:rsidRDefault="006707E9">
      <w:pPr>
        <w:numPr>
          <w:ilvl w:val="0"/>
          <w:numId w:val="2"/>
        </w:numPr>
        <w:spacing w:line="360" w:lineRule="auto"/>
        <w:ind w:firstLineChars="200" w:firstLine="480"/>
        <w:rPr>
          <w:sz w:val="24"/>
          <w:szCs w:val="21"/>
        </w:rPr>
      </w:pPr>
      <w:r w:rsidRPr="00A32200">
        <w:rPr>
          <w:sz w:val="24"/>
          <w:szCs w:val="21"/>
        </w:rPr>
        <w:t>信息披露文件包括定期报告、临时报告、招股说明书、募集说明书、上市公告书、收购报告书等。</w:t>
      </w:r>
    </w:p>
    <w:p w14:paraId="60F5EC67" w14:textId="77777777" w:rsidR="002B7FD8" w:rsidRPr="00A32200" w:rsidRDefault="006707E9">
      <w:pPr>
        <w:numPr>
          <w:ilvl w:val="0"/>
          <w:numId w:val="2"/>
        </w:numPr>
        <w:spacing w:line="360" w:lineRule="auto"/>
        <w:ind w:firstLineChars="200" w:firstLine="480"/>
        <w:rPr>
          <w:sz w:val="24"/>
          <w:szCs w:val="21"/>
        </w:rPr>
      </w:pPr>
      <w:r w:rsidRPr="00A32200">
        <w:rPr>
          <w:sz w:val="24"/>
          <w:szCs w:val="21"/>
        </w:rPr>
        <w:t>依法披露的信息，应当在证券交易所的网站和符合中</w:t>
      </w:r>
      <w:r w:rsidR="00A32200">
        <w:rPr>
          <w:sz w:val="24"/>
          <w:szCs w:val="21"/>
        </w:rPr>
        <w:t>国证监会规定条件的媒体发布，同时将其置备于公司住所</w:t>
      </w:r>
      <w:r w:rsidR="00A32200">
        <w:rPr>
          <w:rFonts w:hint="eastAsia"/>
          <w:sz w:val="24"/>
          <w:szCs w:val="21"/>
        </w:rPr>
        <w:t>，</w:t>
      </w:r>
      <w:r w:rsidRPr="00A32200">
        <w:rPr>
          <w:sz w:val="24"/>
          <w:szCs w:val="21"/>
        </w:rPr>
        <w:t>供社会公众查阅。</w:t>
      </w:r>
    </w:p>
    <w:p w14:paraId="557B076E" w14:textId="77777777" w:rsidR="002B7FD8" w:rsidRPr="00A3520F" w:rsidRDefault="006707E9">
      <w:pPr>
        <w:spacing w:line="360" w:lineRule="auto"/>
        <w:ind w:firstLineChars="200" w:firstLine="482"/>
        <w:rPr>
          <w:sz w:val="24"/>
          <w:szCs w:val="21"/>
        </w:rPr>
      </w:pPr>
      <w:r w:rsidRPr="00A3520F">
        <w:rPr>
          <w:rFonts w:hint="eastAsia"/>
          <w:b/>
          <w:bCs/>
          <w:sz w:val="24"/>
          <w:szCs w:val="21"/>
        </w:rPr>
        <w:t>第十一条</w:t>
      </w:r>
      <w:r w:rsidRPr="00A3520F">
        <w:rPr>
          <w:rFonts w:hint="eastAsia"/>
          <w:sz w:val="24"/>
          <w:szCs w:val="21"/>
        </w:rPr>
        <w:t xml:space="preserve"> </w:t>
      </w:r>
      <w:r w:rsidRPr="00A3520F">
        <w:rPr>
          <w:sz w:val="24"/>
          <w:szCs w:val="21"/>
        </w:rPr>
        <w:t>信息披露义务人不得以新闻发布或者答记者问等任何形式代替应当履行的报告、公告义务，不得以定期报告形式代替应当履行的临时报告义务。</w:t>
      </w:r>
    </w:p>
    <w:p w14:paraId="6BD8E2E5" w14:textId="77777777" w:rsidR="002B7FD8" w:rsidRPr="00A3520F" w:rsidRDefault="006707E9">
      <w:pPr>
        <w:spacing w:line="360" w:lineRule="auto"/>
        <w:ind w:firstLineChars="200" w:firstLine="480"/>
        <w:rPr>
          <w:sz w:val="24"/>
          <w:szCs w:val="21"/>
        </w:rPr>
      </w:pPr>
      <w:r w:rsidRPr="00A3520F">
        <w:rPr>
          <w:rFonts w:asciiTheme="minorEastAsia" w:eastAsiaTheme="minorEastAsia" w:hAnsiTheme="minorEastAsia" w:cstheme="minorEastAsia" w:hint="eastAsia"/>
          <w:sz w:val="24"/>
          <w:szCs w:val="21"/>
        </w:rPr>
        <w:t>在非交易时段，公司和相关信息披露义务人确有需要的，可以</w:t>
      </w:r>
      <w:r w:rsidRPr="00A3520F">
        <w:rPr>
          <w:rFonts w:asciiTheme="minorEastAsia" w:eastAsiaTheme="minorEastAsia" w:hAnsiTheme="minorEastAsia" w:cstheme="minorEastAsia" w:hint="eastAsia"/>
          <w:sz w:val="24"/>
          <w:szCs w:val="21"/>
          <w:shd w:val="clear" w:color="auto" w:fill="FFFFFF"/>
        </w:rPr>
        <w:t>通过新闻发布会、媒体专访、公司网站、网络自媒体等方式</w:t>
      </w:r>
      <w:r w:rsidRPr="00A3520F">
        <w:rPr>
          <w:rFonts w:asciiTheme="minorEastAsia" w:eastAsiaTheme="minorEastAsia" w:hAnsiTheme="minorEastAsia" w:cstheme="minorEastAsia" w:hint="eastAsia"/>
          <w:sz w:val="24"/>
          <w:szCs w:val="21"/>
        </w:rPr>
        <w:t>对外发布重大信息，但应当在下一交易时段开始前披露相关公告。</w:t>
      </w:r>
    </w:p>
    <w:p w14:paraId="7A856685" w14:textId="77777777" w:rsidR="002B7FD8" w:rsidRPr="00A3520F" w:rsidRDefault="006707E9">
      <w:pPr>
        <w:widowControl/>
        <w:shd w:val="clear" w:color="auto" w:fill="FFFFFF"/>
        <w:spacing w:line="360" w:lineRule="auto"/>
        <w:ind w:firstLineChars="200" w:firstLine="482"/>
        <w:jc w:val="left"/>
        <w:rPr>
          <w:rFonts w:ascii="宋体" w:hAnsi="宋体" w:cs="宋体"/>
          <w:sz w:val="24"/>
          <w:szCs w:val="24"/>
          <w:shd w:val="clear" w:color="auto" w:fill="FFFFFF"/>
        </w:rPr>
      </w:pPr>
      <w:r w:rsidRPr="00A3520F">
        <w:rPr>
          <w:rFonts w:hint="eastAsia"/>
          <w:b/>
          <w:bCs/>
          <w:sz w:val="24"/>
          <w:szCs w:val="24"/>
        </w:rPr>
        <w:lastRenderedPageBreak/>
        <w:t>第十二条</w:t>
      </w:r>
      <w:r w:rsidRPr="00A3520F">
        <w:rPr>
          <w:rFonts w:hint="eastAsia"/>
          <w:b/>
          <w:bCs/>
          <w:sz w:val="24"/>
          <w:szCs w:val="24"/>
        </w:rPr>
        <w:t xml:space="preserve"> </w:t>
      </w:r>
      <w:r w:rsidR="00A3520F">
        <w:rPr>
          <w:rFonts w:ascii="宋体" w:hAnsi="宋体" w:cs="宋体" w:hint="eastAsia"/>
          <w:kern w:val="0"/>
          <w:sz w:val="24"/>
          <w:szCs w:val="24"/>
          <w:shd w:val="clear" w:color="auto" w:fill="FFFFFF"/>
          <w:lang w:bidi="ar"/>
        </w:rPr>
        <w:t>公司</w:t>
      </w:r>
      <w:r w:rsidRPr="00A3520F">
        <w:rPr>
          <w:rFonts w:ascii="宋体" w:hAnsi="宋体" w:cs="宋体" w:hint="eastAsia"/>
          <w:kern w:val="0"/>
          <w:sz w:val="24"/>
          <w:szCs w:val="24"/>
          <w:shd w:val="clear" w:color="auto" w:fill="FFFFFF"/>
          <w:lang w:bidi="ar"/>
        </w:rPr>
        <w:t>子公司及控制的其他主体发生本制度规定的相关重大事</w:t>
      </w:r>
      <w:r w:rsidRPr="00A3520F">
        <w:rPr>
          <w:rFonts w:ascii="宋体" w:hAnsi="宋体" w:cs="宋体" w:hint="eastAsia"/>
          <w:sz w:val="24"/>
          <w:szCs w:val="24"/>
          <w:shd w:val="clear" w:color="auto" w:fill="FFFFFF"/>
        </w:rPr>
        <w:t>项，视同公司发生的重大事项，适用本制度。</w:t>
      </w:r>
    </w:p>
    <w:p w14:paraId="6ABAFBEB" w14:textId="77777777" w:rsidR="002B7FD8" w:rsidRPr="00A3520F" w:rsidRDefault="006707E9">
      <w:pPr>
        <w:widowControl/>
        <w:shd w:val="clear" w:color="auto" w:fill="FFFFFF"/>
        <w:spacing w:line="360" w:lineRule="auto"/>
        <w:ind w:firstLineChars="200" w:firstLine="480"/>
        <w:jc w:val="left"/>
        <w:rPr>
          <w:rFonts w:ascii="宋体" w:hAnsi="宋体" w:cs="宋体"/>
          <w:sz w:val="24"/>
          <w:szCs w:val="24"/>
          <w:shd w:val="clear" w:color="auto" w:fill="FFFFFF"/>
        </w:rPr>
      </w:pPr>
      <w:r w:rsidRPr="00A3520F">
        <w:rPr>
          <w:rFonts w:ascii="宋体" w:hAnsi="宋体" w:cs="宋体" w:hint="eastAsia"/>
          <w:sz w:val="24"/>
          <w:szCs w:val="24"/>
          <w:shd w:val="clear" w:color="auto" w:fill="FFFFFF"/>
        </w:rPr>
        <w:t>公司的参股公司发生本制度规定的相关重大事项，可能对公司股票及其衍生品种交易价格产生较大影响的，应当参照本制度相关规定，履行信息披露义务。</w:t>
      </w:r>
    </w:p>
    <w:p w14:paraId="225F4D1A" w14:textId="77777777" w:rsidR="002B7FD8" w:rsidRPr="00A3520F" w:rsidRDefault="006707E9">
      <w:pPr>
        <w:widowControl/>
        <w:shd w:val="clear" w:color="auto" w:fill="FFFFFF"/>
        <w:spacing w:line="360" w:lineRule="auto"/>
        <w:ind w:firstLineChars="200" w:firstLine="480"/>
        <w:jc w:val="left"/>
        <w:rPr>
          <w:rFonts w:ascii="宋体" w:hAnsi="宋体" w:cs="宋体"/>
          <w:color w:val="000000"/>
          <w:sz w:val="24"/>
          <w:szCs w:val="24"/>
        </w:rPr>
      </w:pPr>
      <w:r w:rsidRPr="00A3520F">
        <w:rPr>
          <w:rFonts w:ascii="宋体" w:hAnsi="宋体" w:cs="宋体" w:hint="eastAsia"/>
          <w:sz w:val="24"/>
          <w:szCs w:val="24"/>
          <w:shd w:val="clear" w:color="auto" w:fill="FFFFFF"/>
        </w:rPr>
        <w:t>法律法规或者上海证券交易所另有规定的，从其规定。</w:t>
      </w:r>
    </w:p>
    <w:p w14:paraId="3D1D930C" w14:textId="77777777" w:rsidR="002B7FD8" w:rsidRDefault="006707E9">
      <w:pPr>
        <w:pStyle w:val="1"/>
        <w:numPr>
          <w:ilvl w:val="0"/>
          <w:numId w:val="3"/>
        </w:numPr>
        <w:rPr>
          <w:rFonts w:ascii="宋体" w:hAnsi="宋体" w:cs="宋体"/>
        </w:rPr>
      </w:pPr>
      <w:r>
        <w:rPr>
          <w:rFonts w:ascii="宋体" w:hAnsi="宋体" w:cs="宋体" w:hint="eastAsia"/>
        </w:rPr>
        <w:t>信息披露的内容</w:t>
      </w:r>
    </w:p>
    <w:p w14:paraId="329EFA78" w14:textId="77777777" w:rsidR="002B7FD8" w:rsidRDefault="006707E9">
      <w:pPr>
        <w:spacing w:beforeLines="50" w:before="156" w:afterLines="50" w:after="156" w:line="360" w:lineRule="auto"/>
        <w:jc w:val="center"/>
        <w:outlineLvl w:val="1"/>
        <w:rPr>
          <w:b/>
          <w:bCs/>
          <w:sz w:val="24"/>
          <w:szCs w:val="22"/>
        </w:rPr>
      </w:pPr>
      <w:r>
        <w:rPr>
          <w:rFonts w:hint="eastAsia"/>
          <w:b/>
          <w:bCs/>
          <w:sz w:val="24"/>
          <w:szCs w:val="22"/>
        </w:rPr>
        <w:t>第一节</w:t>
      </w:r>
      <w:r>
        <w:rPr>
          <w:rFonts w:hint="eastAsia"/>
          <w:b/>
          <w:bCs/>
          <w:sz w:val="24"/>
          <w:szCs w:val="22"/>
        </w:rPr>
        <w:t xml:space="preserve"> </w:t>
      </w:r>
      <w:r>
        <w:rPr>
          <w:rFonts w:hint="eastAsia"/>
          <w:b/>
          <w:bCs/>
          <w:sz w:val="24"/>
          <w:szCs w:val="22"/>
        </w:rPr>
        <w:t>定期报告</w:t>
      </w:r>
    </w:p>
    <w:p w14:paraId="17FB8F89" w14:textId="77777777" w:rsidR="002B7FD8" w:rsidRPr="00F26259" w:rsidRDefault="006707E9">
      <w:pPr>
        <w:spacing w:line="360" w:lineRule="auto"/>
        <w:ind w:firstLineChars="200" w:firstLine="482"/>
        <w:rPr>
          <w:sz w:val="24"/>
        </w:rPr>
      </w:pPr>
      <w:r w:rsidRPr="00F26259">
        <w:rPr>
          <w:rFonts w:hint="eastAsia"/>
          <w:b/>
          <w:bCs/>
          <w:sz w:val="24"/>
        </w:rPr>
        <w:t>第十三条</w:t>
      </w:r>
      <w:r w:rsidRPr="00F26259">
        <w:rPr>
          <w:rFonts w:hint="eastAsia"/>
          <w:b/>
          <w:bCs/>
          <w:sz w:val="24"/>
        </w:rPr>
        <w:t xml:space="preserve"> </w:t>
      </w:r>
      <w:r w:rsidRPr="00F26259">
        <w:rPr>
          <w:rFonts w:hint="eastAsia"/>
          <w:sz w:val="24"/>
        </w:rPr>
        <w:t>公司应当披露的定期报告包括年度报告、半年度报告、季度报告。凡是对投资者作出价值判断和投</w:t>
      </w:r>
      <w:r w:rsidR="000176C7">
        <w:rPr>
          <w:rFonts w:hint="eastAsia"/>
          <w:sz w:val="24"/>
        </w:rPr>
        <w:t>资决策有重大影响的信息，均应当披露。公司应当按照中国证监会及</w:t>
      </w:r>
      <w:r w:rsidRPr="00F26259">
        <w:rPr>
          <w:rFonts w:hint="eastAsia"/>
          <w:sz w:val="24"/>
        </w:rPr>
        <w:t>上海证券交易所有关规定编制并披露定期报告。</w:t>
      </w:r>
    </w:p>
    <w:p w14:paraId="28BE2841" w14:textId="77777777" w:rsidR="002B7FD8" w:rsidRPr="000176C7" w:rsidRDefault="006707E9">
      <w:pPr>
        <w:spacing w:line="360" w:lineRule="auto"/>
        <w:ind w:firstLineChars="200" w:firstLine="482"/>
        <w:rPr>
          <w:sz w:val="24"/>
          <w:szCs w:val="24"/>
        </w:rPr>
      </w:pPr>
      <w:r w:rsidRPr="000176C7">
        <w:rPr>
          <w:rFonts w:hint="eastAsia"/>
          <w:b/>
          <w:bCs/>
          <w:sz w:val="24"/>
          <w:szCs w:val="24"/>
        </w:rPr>
        <w:t>第十四条</w:t>
      </w:r>
      <w:r w:rsidRPr="000176C7">
        <w:rPr>
          <w:rFonts w:hint="eastAsia"/>
          <w:sz w:val="24"/>
          <w:szCs w:val="24"/>
        </w:rPr>
        <w:t xml:space="preserve"> </w:t>
      </w:r>
      <w:r w:rsidRPr="000176C7">
        <w:rPr>
          <w:rFonts w:hint="eastAsia"/>
          <w:sz w:val="24"/>
          <w:szCs w:val="24"/>
        </w:rPr>
        <w:t>年度报告中的财务会计报告应当经符合《证券法》规定的会计师事务所审计。</w:t>
      </w:r>
    </w:p>
    <w:p w14:paraId="221B02E8" w14:textId="77777777" w:rsidR="002B7FD8" w:rsidRPr="000176C7" w:rsidRDefault="006707E9">
      <w:pPr>
        <w:spacing w:line="360" w:lineRule="auto"/>
        <w:ind w:firstLineChars="200" w:firstLine="480"/>
        <w:rPr>
          <w:sz w:val="24"/>
          <w:szCs w:val="24"/>
        </w:rPr>
      </w:pPr>
      <w:r w:rsidRPr="000176C7">
        <w:rPr>
          <w:rFonts w:hint="eastAsia"/>
          <w:sz w:val="24"/>
          <w:szCs w:val="24"/>
        </w:rPr>
        <w:t>半年度报告中的财务会计报告可以不经审计，但有下列情形之一的，必须审计：</w:t>
      </w:r>
    </w:p>
    <w:p w14:paraId="014B4817" w14:textId="77777777" w:rsidR="002B7FD8" w:rsidRPr="000176C7" w:rsidRDefault="006707E9">
      <w:pPr>
        <w:numPr>
          <w:ilvl w:val="0"/>
          <w:numId w:val="4"/>
        </w:numPr>
        <w:spacing w:line="360" w:lineRule="auto"/>
        <w:rPr>
          <w:sz w:val="24"/>
          <w:szCs w:val="24"/>
        </w:rPr>
      </w:pPr>
      <w:r w:rsidRPr="000176C7">
        <w:rPr>
          <w:rFonts w:hint="eastAsia"/>
          <w:sz w:val="24"/>
          <w:szCs w:val="24"/>
        </w:rPr>
        <w:t>拟依据半年度财务数据派发股票股利、进行公积金转增股本或弥补亏损的；</w:t>
      </w:r>
    </w:p>
    <w:p w14:paraId="40194A9C" w14:textId="77777777" w:rsidR="002B7FD8" w:rsidRPr="000176C7" w:rsidRDefault="006707E9">
      <w:pPr>
        <w:numPr>
          <w:ilvl w:val="0"/>
          <w:numId w:val="4"/>
        </w:numPr>
        <w:spacing w:line="360" w:lineRule="auto"/>
        <w:rPr>
          <w:sz w:val="24"/>
          <w:szCs w:val="24"/>
        </w:rPr>
      </w:pPr>
      <w:r w:rsidRPr="000176C7">
        <w:rPr>
          <w:rFonts w:hint="eastAsia"/>
          <w:sz w:val="24"/>
          <w:szCs w:val="24"/>
        </w:rPr>
        <w:t>中国证监会或</w:t>
      </w:r>
      <w:r w:rsidR="00E37083">
        <w:rPr>
          <w:rFonts w:hint="eastAsia"/>
          <w:sz w:val="24"/>
          <w:szCs w:val="24"/>
        </w:rPr>
        <w:t>上海</w:t>
      </w:r>
      <w:r w:rsidRPr="000176C7">
        <w:rPr>
          <w:rFonts w:hint="eastAsia"/>
          <w:sz w:val="24"/>
          <w:szCs w:val="24"/>
        </w:rPr>
        <w:t>证券交易所认为应进行审计的其他情形。</w:t>
      </w:r>
    </w:p>
    <w:p w14:paraId="25501B9D" w14:textId="77777777" w:rsidR="002B7FD8" w:rsidRPr="000176C7" w:rsidRDefault="006707E9" w:rsidP="00E37083">
      <w:pPr>
        <w:spacing w:line="360" w:lineRule="auto"/>
        <w:ind w:firstLineChars="200" w:firstLine="480"/>
        <w:rPr>
          <w:sz w:val="24"/>
          <w:szCs w:val="24"/>
        </w:rPr>
      </w:pPr>
      <w:r w:rsidRPr="000176C7">
        <w:rPr>
          <w:rFonts w:ascii="sans-serif" w:eastAsia="sans-serif" w:hAnsi="sans-serif" w:cs="sans-serif"/>
          <w:sz w:val="24"/>
          <w:szCs w:val="24"/>
          <w:shd w:val="clear" w:color="auto" w:fill="FFFFFF"/>
        </w:rPr>
        <w:t>季</w:t>
      </w:r>
      <w:r w:rsidRPr="000176C7">
        <w:rPr>
          <w:rFonts w:ascii="宋体" w:hAnsi="宋体" w:cs="宋体" w:hint="eastAsia"/>
          <w:sz w:val="24"/>
          <w:szCs w:val="24"/>
          <w:shd w:val="clear" w:color="auto" w:fill="FFFFFF"/>
        </w:rPr>
        <w:t>度报告中的财务资料无需</w:t>
      </w:r>
      <w:r w:rsidR="00E37083">
        <w:rPr>
          <w:rFonts w:ascii="宋体" w:hAnsi="宋体" w:cs="宋体" w:hint="eastAsia"/>
          <w:sz w:val="24"/>
          <w:szCs w:val="24"/>
          <w:shd w:val="clear" w:color="auto" w:fill="FFFFFF"/>
        </w:rPr>
        <w:t>审计，但中国证监会或上海证券交易所</w:t>
      </w:r>
      <w:r w:rsidRPr="000176C7">
        <w:rPr>
          <w:rFonts w:ascii="宋体" w:hAnsi="宋体" w:cs="宋体" w:hint="eastAsia"/>
          <w:sz w:val="24"/>
          <w:szCs w:val="24"/>
          <w:shd w:val="clear" w:color="auto" w:fill="FFFFFF"/>
        </w:rPr>
        <w:t>另有规定的除外。</w:t>
      </w:r>
    </w:p>
    <w:p w14:paraId="0D402C48" w14:textId="77777777" w:rsidR="002B7FD8" w:rsidRPr="00C1645B" w:rsidRDefault="006707E9">
      <w:pPr>
        <w:spacing w:line="360" w:lineRule="auto"/>
        <w:ind w:firstLineChars="200" w:firstLine="482"/>
        <w:rPr>
          <w:rFonts w:asciiTheme="minorEastAsia" w:eastAsiaTheme="minorEastAsia" w:hAnsiTheme="minorEastAsia" w:cstheme="minorEastAsia"/>
          <w:sz w:val="24"/>
          <w:szCs w:val="21"/>
          <w:shd w:val="clear" w:color="auto" w:fill="FFFFFF"/>
        </w:rPr>
      </w:pPr>
      <w:r w:rsidRPr="00C1645B">
        <w:rPr>
          <w:rFonts w:hint="eastAsia"/>
          <w:b/>
          <w:bCs/>
          <w:sz w:val="24"/>
        </w:rPr>
        <w:t>第十五条</w:t>
      </w:r>
      <w:r w:rsidRPr="00C1645B">
        <w:rPr>
          <w:rFonts w:hint="eastAsia"/>
          <w:b/>
          <w:bCs/>
          <w:sz w:val="24"/>
        </w:rPr>
        <w:t xml:space="preserve"> </w:t>
      </w:r>
      <w:r w:rsidRPr="00C1645B">
        <w:rPr>
          <w:rFonts w:hint="eastAsia"/>
          <w:sz w:val="24"/>
        </w:rPr>
        <w:t>年度报告应当在每个会计年度结束之日起</w:t>
      </w:r>
      <w:r w:rsidRPr="00C1645B">
        <w:rPr>
          <w:rFonts w:hint="eastAsia"/>
          <w:sz w:val="24"/>
        </w:rPr>
        <w:t>4</w:t>
      </w:r>
      <w:r w:rsidRPr="00C1645B">
        <w:rPr>
          <w:rFonts w:hint="eastAsia"/>
          <w:sz w:val="24"/>
        </w:rPr>
        <w:t>个月内，半年度报告应当在每个会计年度的上半年结束之日起</w:t>
      </w:r>
      <w:r w:rsidRPr="00C1645B">
        <w:rPr>
          <w:rFonts w:hint="eastAsia"/>
          <w:sz w:val="24"/>
        </w:rPr>
        <w:t>2</w:t>
      </w:r>
      <w:r w:rsidR="00C1645B">
        <w:rPr>
          <w:rFonts w:hint="eastAsia"/>
          <w:sz w:val="24"/>
        </w:rPr>
        <w:t>个月内编制完成并披露，</w:t>
      </w:r>
      <w:r w:rsidRPr="00C1645B">
        <w:rPr>
          <w:rFonts w:asciiTheme="minorEastAsia" w:eastAsiaTheme="minorEastAsia" w:hAnsiTheme="minorEastAsia" w:cstheme="minorEastAsia" w:hint="eastAsia"/>
          <w:sz w:val="24"/>
          <w:szCs w:val="21"/>
          <w:shd w:val="clear" w:color="auto" w:fill="FFFFFF"/>
        </w:rPr>
        <w:t>在每个会计年度前3个月、9个月结束之日起1个月内完成季度报告编制及披露。第一季度季度报告的披露时间不得早于上一年度年度报告的披露时间。</w:t>
      </w:r>
    </w:p>
    <w:p w14:paraId="71EF7C40" w14:textId="77777777" w:rsidR="002B7FD8" w:rsidRPr="00C1645B" w:rsidRDefault="006707E9">
      <w:pPr>
        <w:spacing w:line="360" w:lineRule="auto"/>
        <w:ind w:firstLineChars="200" w:firstLine="482"/>
        <w:rPr>
          <w:sz w:val="24"/>
        </w:rPr>
      </w:pPr>
      <w:r w:rsidRPr="00C1645B">
        <w:rPr>
          <w:rFonts w:hint="eastAsia"/>
          <w:b/>
          <w:bCs/>
          <w:sz w:val="24"/>
        </w:rPr>
        <w:t>第十六条</w:t>
      </w:r>
      <w:r w:rsidRPr="00C1645B">
        <w:rPr>
          <w:rFonts w:hint="eastAsia"/>
          <w:sz w:val="24"/>
        </w:rPr>
        <w:t xml:space="preserve"> </w:t>
      </w:r>
      <w:r w:rsidRPr="00C1645B">
        <w:rPr>
          <w:rFonts w:hint="eastAsia"/>
          <w:sz w:val="24"/>
        </w:rPr>
        <w:t>年度报告应当记载以下内容：</w:t>
      </w:r>
    </w:p>
    <w:p w14:paraId="0B7EA900" w14:textId="77777777" w:rsidR="002B7FD8" w:rsidRPr="00C1645B" w:rsidRDefault="006707E9">
      <w:pPr>
        <w:numPr>
          <w:ilvl w:val="0"/>
          <w:numId w:val="5"/>
        </w:numPr>
        <w:spacing w:line="360" w:lineRule="auto"/>
        <w:rPr>
          <w:sz w:val="24"/>
        </w:rPr>
      </w:pPr>
      <w:r w:rsidRPr="00C1645B">
        <w:rPr>
          <w:rFonts w:hint="eastAsia"/>
          <w:sz w:val="24"/>
        </w:rPr>
        <w:t>公司基本情况；</w:t>
      </w:r>
    </w:p>
    <w:p w14:paraId="15262152" w14:textId="77777777" w:rsidR="002B7FD8" w:rsidRPr="00C1645B" w:rsidRDefault="006707E9">
      <w:pPr>
        <w:numPr>
          <w:ilvl w:val="0"/>
          <w:numId w:val="5"/>
        </w:numPr>
        <w:spacing w:line="360" w:lineRule="auto"/>
        <w:rPr>
          <w:sz w:val="24"/>
        </w:rPr>
      </w:pPr>
      <w:r w:rsidRPr="00C1645B">
        <w:rPr>
          <w:rFonts w:hint="eastAsia"/>
          <w:sz w:val="24"/>
        </w:rPr>
        <w:t>主要会计数据和财务指标；</w:t>
      </w:r>
    </w:p>
    <w:p w14:paraId="72D902BB" w14:textId="77777777" w:rsidR="002B7FD8" w:rsidRPr="00C1645B" w:rsidRDefault="006707E9">
      <w:pPr>
        <w:numPr>
          <w:ilvl w:val="0"/>
          <w:numId w:val="5"/>
        </w:numPr>
        <w:spacing w:line="360" w:lineRule="auto"/>
        <w:rPr>
          <w:sz w:val="24"/>
        </w:rPr>
      </w:pPr>
      <w:r w:rsidRPr="00C1645B">
        <w:rPr>
          <w:rFonts w:hint="eastAsia"/>
          <w:sz w:val="24"/>
        </w:rPr>
        <w:t>公司股票、债券发行及变动情况，报告期末股票、债券总额、股东总数，公司前十大股东持股情况；</w:t>
      </w:r>
    </w:p>
    <w:p w14:paraId="0A4AA5C4" w14:textId="77777777" w:rsidR="002B7FD8" w:rsidRPr="00C1645B" w:rsidRDefault="006707E9">
      <w:pPr>
        <w:numPr>
          <w:ilvl w:val="0"/>
          <w:numId w:val="5"/>
        </w:numPr>
        <w:spacing w:line="360" w:lineRule="auto"/>
        <w:rPr>
          <w:sz w:val="24"/>
        </w:rPr>
      </w:pPr>
      <w:r w:rsidRPr="00C1645B">
        <w:rPr>
          <w:rFonts w:hint="eastAsia"/>
          <w:sz w:val="24"/>
        </w:rPr>
        <w:lastRenderedPageBreak/>
        <w:t>持股百分之五以上股东、控股股东及实际控制人情况；</w:t>
      </w:r>
    </w:p>
    <w:p w14:paraId="6CC5FDFB" w14:textId="77777777" w:rsidR="002B7FD8" w:rsidRPr="00C1645B" w:rsidRDefault="006707E9">
      <w:pPr>
        <w:numPr>
          <w:ilvl w:val="0"/>
          <w:numId w:val="5"/>
        </w:numPr>
        <w:spacing w:line="360" w:lineRule="auto"/>
        <w:rPr>
          <w:sz w:val="24"/>
        </w:rPr>
      </w:pPr>
      <w:r w:rsidRPr="00C1645B">
        <w:rPr>
          <w:rFonts w:hint="eastAsia"/>
          <w:sz w:val="24"/>
        </w:rPr>
        <w:t>董事、高级管理人员的任职情况、持股变动情况、年度报酬情况；</w:t>
      </w:r>
    </w:p>
    <w:p w14:paraId="02AD85B7" w14:textId="77777777" w:rsidR="002B7FD8" w:rsidRPr="00C1645B" w:rsidRDefault="006707E9">
      <w:pPr>
        <w:numPr>
          <w:ilvl w:val="0"/>
          <w:numId w:val="5"/>
        </w:numPr>
        <w:spacing w:line="360" w:lineRule="auto"/>
        <w:rPr>
          <w:sz w:val="24"/>
        </w:rPr>
      </w:pPr>
      <w:r w:rsidRPr="00C1645B">
        <w:rPr>
          <w:rFonts w:hint="eastAsia"/>
          <w:sz w:val="24"/>
        </w:rPr>
        <w:t>董事会报告；</w:t>
      </w:r>
    </w:p>
    <w:p w14:paraId="55EF76F3" w14:textId="77777777" w:rsidR="002B7FD8" w:rsidRPr="00C1645B" w:rsidRDefault="006707E9">
      <w:pPr>
        <w:numPr>
          <w:ilvl w:val="0"/>
          <w:numId w:val="5"/>
        </w:numPr>
        <w:spacing w:line="360" w:lineRule="auto"/>
        <w:rPr>
          <w:sz w:val="24"/>
        </w:rPr>
      </w:pPr>
      <w:r w:rsidRPr="00C1645B">
        <w:rPr>
          <w:rFonts w:hint="eastAsia"/>
          <w:sz w:val="24"/>
        </w:rPr>
        <w:t>管理层讨论与分析；</w:t>
      </w:r>
    </w:p>
    <w:p w14:paraId="5EB32E55" w14:textId="77777777" w:rsidR="002B7FD8" w:rsidRPr="00C1645B" w:rsidRDefault="006707E9">
      <w:pPr>
        <w:numPr>
          <w:ilvl w:val="0"/>
          <w:numId w:val="5"/>
        </w:numPr>
        <w:spacing w:line="360" w:lineRule="auto"/>
        <w:rPr>
          <w:sz w:val="24"/>
        </w:rPr>
      </w:pPr>
      <w:r w:rsidRPr="00C1645B">
        <w:rPr>
          <w:rFonts w:hint="eastAsia"/>
          <w:sz w:val="24"/>
        </w:rPr>
        <w:t>报告期内重大事件及对公司的影响；</w:t>
      </w:r>
    </w:p>
    <w:p w14:paraId="1B054C7F" w14:textId="77777777" w:rsidR="002B7FD8" w:rsidRPr="00C1645B" w:rsidRDefault="006707E9">
      <w:pPr>
        <w:numPr>
          <w:ilvl w:val="0"/>
          <w:numId w:val="5"/>
        </w:numPr>
        <w:spacing w:line="360" w:lineRule="auto"/>
        <w:rPr>
          <w:sz w:val="24"/>
        </w:rPr>
      </w:pPr>
      <w:r w:rsidRPr="00C1645B">
        <w:rPr>
          <w:rFonts w:hint="eastAsia"/>
          <w:sz w:val="24"/>
        </w:rPr>
        <w:t>财务会计报告和审计报告全文；</w:t>
      </w:r>
    </w:p>
    <w:p w14:paraId="355460E8" w14:textId="77777777" w:rsidR="002B7FD8" w:rsidRPr="00C1645B" w:rsidRDefault="006707E9">
      <w:pPr>
        <w:numPr>
          <w:ilvl w:val="0"/>
          <w:numId w:val="5"/>
        </w:numPr>
        <w:spacing w:line="360" w:lineRule="auto"/>
        <w:rPr>
          <w:sz w:val="24"/>
        </w:rPr>
      </w:pPr>
      <w:r w:rsidRPr="00C1645B">
        <w:rPr>
          <w:rFonts w:hint="eastAsia"/>
          <w:sz w:val="24"/>
        </w:rPr>
        <w:t>中国证监会规定的其他事项。</w:t>
      </w:r>
    </w:p>
    <w:p w14:paraId="011663AD" w14:textId="77777777" w:rsidR="002B7FD8" w:rsidRPr="00585862" w:rsidRDefault="006707E9">
      <w:pPr>
        <w:spacing w:line="360" w:lineRule="auto"/>
        <w:ind w:firstLineChars="200" w:firstLine="482"/>
        <w:rPr>
          <w:sz w:val="24"/>
        </w:rPr>
      </w:pPr>
      <w:r w:rsidRPr="00585862">
        <w:rPr>
          <w:rFonts w:hint="eastAsia"/>
          <w:b/>
          <w:bCs/>
          <w:sz w:val="24"/>
        </w:rPr>
        <w:t>第十七条</w:t>
      </w:r>
      <w:r w:rsidRPr="00585862">
        <w:rPr>
          <w:rFonts w:hint="eastAsia"/>
          <w:sz w:val="24"/>
        </w:rPr>
        <w:t xml:space="preserve"> </w:t>
      </w:r>
      <w:r w:rsidRPr="00585862">
        <w:rPr>
          <w:rFonts w:hint="eastAsia"/>
          <w:sz w:val="24"/>
        </w:rPr>
        <w:t>半年度报告应当记载以下内容：</w:t>
      </w:r>
    </w:p>
    <w:p w14:paraId="52FA8A96" w14:textId="77777777" w:rsidR="002B7FD8" w:rsidRPr="00585862" w:rsidRDefault="006707E9">
      <w:pPr>
        <w:numPr>
          <w:ilvl w:val="0"/>
          <w:numId w:val="6"/>
        </w:numPr>
        <w:spacing w:line="360" w:lineRule="auto"/>
        <w:rPr>
          <w:sz w:val="24"/>
        </w:rPr>
      </w:pPr>
      <w:r w:rsidRPr="00585862">
        <w:rPr>
          <w:rFonts w:hint="eastAsia"/>
          <w:sz w:val="24"/>
        </w:rPr>
        <w:t>公司基本情况；</w:t>
      </w:r>
    </w:p>
    <w:p w14:paraId="70A372CF" w14:textId="77777777" w:rsidR="002B7FD8" w:rsidRPr="00585862" w:rsidRDefault="006707E9">
      <w:pPr>
        <w:numPr>
          <w:ilvl w:val="0"/>
          <w:numId w:val="6"/>
        </w:numPr>
        <w:spacing w:line="360" w:lineRule="auto"/>
        <w:rPr>
          <w:sz w:val="24"/>
        </w:rPr>
      </w:pPr>
      <w:r w:rsidRPr="00585862">
        <w:rPr>
          <w:rFonts w:hint="eastAsia"/>
          <w:sz w:val="24"/>
        </w:rPr>
        <w:t>主要会计数据和财务指标；</w:t>
      </w:r>
    </w:p>
    <w:p w14:paraId="49785E18" w14:textId="77777777" w:rsidR="002B7FD8" w:rsidRPr="00585862" w:rsidRDefault="006707E9">
      <w:pPr>
        <w:numPr>
          <w:ilvl w:val="0"/>
          <w:numId w:val="6"/>
        </w:numPr>
        <w:spacing w:line="360" w:lineRule="auto"/>
        <w:rPr>
          <w:sz w:val="24"/>
        </w:rPr>
      </w:pPr>
      <w:r w:rsidRPr="00585862">
        <w:rPr>
          <w:rFonts w:hint="eastAsia"/>
          <w:sz w:val="24"/>
        </w:rPr>
        <w:t>公司股票、债券发行及变动情况、股东总数、公司前十大股东持股情况，控股股东及实际控制人发生变化的情况；</w:t>
      </w:r>
    </w:p>
    <w:p w14:paraId="29BE91F7" w14:textId="77777777" w:rsidR="002B7FD8" w:rsidRPr="00585862" w:rsidRDefault="006707E9">
      <w:pPr>
        <w:numPr>
          <w:ilvl w:val="0"/>
          <w:numId w:val="6"/>
        </w:numPr>
        <w:spacing w:line="360" w:lineRule="auto"/>
        <w:rPr>
          <w:sz w:val="24"/>
        </w:rPr>
      </w:pPr>
      <w:r w:rsidRPr="00585862">
        <w:rPr>
          <w:rFonts w:hint="eastAsia"/>
          <w:sz w:val="24"/>
        </w:rPr>
        <w:t>管理层讨论与分析；</w:t>
      </w:r>
    </w:p>
    <w:p w14:paraId="0EF28301" w14:textId="77777777" w:rsidR="002B7FD8" w:rsidRPr="00585862" w:rsidRDefault="006707E9">
      <w:pPr>
        <w:numPr>
          <w:ilvl w:val="0"/>
          <w:numId w:val="6"/>
        </w:numPr>
        <w:spacing w:line="360" w:lineRule="auto"/>
        <w:rPr>
          <w:sz w:val="24"/>
        </w:rPr>
      </w:pPr>
      <w:r w:rsidRPr="00585862">
        <w:rPr>
          <w:rFonts w:hint="eastAsia"/>
          <w:sz w:val="24"/>
        </w:rPr>
        <w:t>报告期内重大诉讼、仲裁等重大事件及对公司的影响；</w:t>
      </w:r>
    </w:p>
    <w:p w14:paraId="089881C7" w14:textId="77777777" w:rsidR="002B7FD8" w:rsidRPr="00585862" w:rsidRDefault="006707E9">
      <w:pPr>
        <w:numPr>
          <w:ilvl w:val="0"/>
          <w:numId w:val="6"/>
        </w:numPr>
        <w:spacing w:line="360" w:lineRule="auto"/>
        <w:rPr>
          <w:sz w:val="24"/>
        </w:rPr>
      </w:pPr>
      <w:r w:rsidRPr="00585862">
        <w:rPr>
          <w:rFonts w:hint="eastAsia"/>
          <w:sz w:val="24"/>
        </w:rPr>
        <w:t>财务会计报告；</w:t>
      </w:r>
    </w:p>
    <w:p w14:paraId="5DB75C8C" w14:textId="77777777" w:rsidR="002B7FD8" w:rsidRPr="00585862" w:rsidRDefault="006707E9">
      <w:pPr>
        <w:numPr>
          <w:ilvl w:val="0"/>
          <w:numId w:val="6"/>
        </w:numPr>
        <w:spacing w:line="360" w:lineRule="auto"/>
        <w:rPr>
          <w:sz w:val="24"/>
        </w:rPr>
      </w:pPr>
      <w:r w:rsidRPr="00585862">
        <w:rPr>
          <w:rFonts w:hint="eastAsia"/>
          <w:sz w:val="24"/>
        </w:rPr>
        <w:t>中国证监会规定的其他事项。</w:t>
      </w:r>
    </w:p>
    <w:p w14:paraId="17E335A1" w14:textId="6C4C88AD" w:rsidR="002B7FD8" w:rsidRPr="00B90788" w:rsidRDefault="006707E9" w:rsidP="001D01BB">
      <w:pPr>
        <w:spacing w:line="360" w:lineRule="auto"/>
        <w:ind w:firstLineChars="200" w:firstLine="482"/>
        <w:rPr>
          <w:rFonts w:hint="eastAsia"/>
          <w:sz w:val="24"/>
        </w:rPr>
      </w:pPr>
      <w:r w:rsidRPr="00B90788">
        <w:rPr>
          <w:rFonts w:hint="eastAsia"/>
          <w:b/>
          <w:bCs/>
          <w:sz w:val="24"/>
        </w:rPr>
        <w:t>第十八条</w:t>
      </w:r>
      <w:r w:rsidR="00B90788">
        <w:rPr>
          <w:rFonts w:hint="eastAsia"/>
          <w:sz w:val="24"/>
        </w:rPr>
        <w:t xml:space="preserve"> </w:t>
      </w:r>
      <w:r w:rsidRPr="00B90788">
        <w:rPr>
          <w:rFonts w:hint="eastAsia"/>
          <w:sz w:val="24"/>
        </w:rPr>
        <w:t>公司应当充分披露可能对公司核心竞争力、经营活动和未来发展产生重大不利影响的风险因素。</w:t>
      </w:r>
      <w:bookmarkStart w:id="0" w:name="_GoBack"/>
      <w:bookmarkEnd w:id="0"/>
    </w:p>
    <w:p w14:paraId="028D109F" w14:textId="77777777" w:rsidR="002B7FD8" w:rsidRPr="00B90788" w:rsidRDefault="002A6D41">
      <w:pPr>
        <w:spacing w:line="360" w:lineRule="auto"/>
        <w:ind w:firstLineChars="200" w:firstLine="480"/>
        <w:rPr>
          <w:sz w:val="24"/>
        </w:rPr>
      </w:pPr>
      <w:r>
        <w:rPr>
          <w:rFonts w:hint="eastAsia"/>
          <w:sz w:val="24"/>
        </w:rPr>
        <w:t>公司应当结合所属行业的特点，</w:t>
      </w:r>
      <w:r w:rsidR="006707E9" w:rsidRPr="00B90788">
        <w:rPr>
          <w:rFonts w:hint="eastAsia"/>
          <w:sz w:val="24"/>
        </w:rPr>
        <w:t>充分披露与自身业务相关的行业信息和公司的经营性信息，有针对性披露自身技术、产业、业态、模式等能够反映行业竞争力的信息，便于投资者合理决策。</w:t>
      </w:r>
    </w:p>
    <w:p w14:paraId="78C360E6" w14:textId="77777777" w:rsidR="002B7FD8" w:rsidRPr="002A6D41" w:rsidRDefault="006707E9">
      <w:pPr>
        <w:spacing w:line="360" w:lineRule="auto"/>
        <w:ind w:firstLineChars="200" w:firstLine="482"/>
        <w:rPr>
          <w:sz w:val="24"/>
        </w:rPr>
      </w:pPr>
      <w:r w:rsidRPr="002A6D41">
        <w:rPr>
          <w:rFonts w:hint="eastAsia"/>
          <w:b/>
          <w:bCs/>
          <w:sz w:val="24"/>
        </w:rPr>
        <w:t>第十九条</w:t>
      </w:r>
      <w:r w:rsidR="002A6D41">
        <w:rPr>
          <w:rFonts w:hint="eastAsia"/>
          <w:sz w:val="24"/>
        </w:rPr>
        <w:t xml:space="preserve"> </w:t>
      </w:r>
      <w:r w:rsidRPr="002A6D41">
        <w:rPr>
          <w:rFonts w:hint="eastAsia"/>
          <w:sz w:val="24"/>
        </w:rPr>
        <w:t>定期报告内容应当经公司董事会审议通过。未经董事会审议通过的定期报告不得披露。定期报告中的财务信息应当经审计委员会审核，由审计委员会全体成员过半数同意后提交董事会审议。</w:t>
      </w:r>
    </w:p>
    <w:p w14:paraId="7A696026" w14:textId="77777777" w:rsidR="002B7FD8" w:rsidRPr="002A6D41" w:rsidRDefault="006707E9">
      <w:pPr>
        <w:spacing w:line="360" w:lineRule="auto"/>
        <w:ind w:firstLineChars="200" w:firstLine="480"/>
        <w:rPr>
          <w:sz w:val="24"/>
        </w:rPr>
      </w:pPr>
      <w:r w:rsidRPr="002A6D41">
        <w:rPr>
          <w:rFonts w:hint="eastAsia"/>
          <w:sz w:val="24"/>
        </w:rPr>
        <w:t>董事无法保证定期报告内容的真实性、准确性、完整性或者有异议的，应当在董事会审议定期报告时投反对票或者弃权票。</w:t>
      </w:r>
    </w:p>
    <w:p w14:paraId="379A87AB" w14:textId="77777777" w:rsidR="002B7FD8" w:rsidRPr="002A6D41" w:rsidRDefault="006707E9">
      <w:pPr>
        <w:spacing w:line="360" w:lineRule="auto"/>
        <w:ind w:firstLineChars="200" w:firstLine="480"/>
        <w:rPr>
          <w:sz w:val="24"/>
        </w:rPr>
      </w:pPr>
      <w:r w:rsidRPr="002A6D41">
        <w:rPr>
          <w:rFonts w:hint="eastAsia"/>
          <w:sz w:val="24"/>
        </w:rPr>
        <w:t>审计委员会成员无法保证定期报告中财务信息的真实性、准确性、完整性或者有异议的，应当在审计委员会审核定期报告时投反对票或者弃权票。</w:t>
      </w:r>
    </w:p>
    <w:p w14:paraId="3E537A52" w14:textId="77777777" w:rsidR="002B7FD8" w:rsidRPr="002A6D41" w:rsidRDefault="006707E9">
      <w:pPr>
        <w:spacing w:line="360" w:lineRule="auto"/>
        <w:ind w:firstLineChars="200" w:firstLine="480"/>
        <w:rPr>
          <w:sz w:val="24"/>
        </w:rPr>
      </w:pPr>
      <w:r w:rsidRPr="002A6D41">
        <w:rPr>
          <w:rFonts w:hint="eastAsia"/>
          <w:sz w:val="24"/>
        </w:rPr>
        <w:t>公司董事、高级管理人员应当对定期报告签署书面确认意见，说明董事会的</w:t>
      </w:r>
      <w:r w:rsidRPr="002A6D41">
        <w:rPr>
          <w:rFonts w:hint="eastAsia"/>
          <w:sz w:val="24"/>
        </w:rPr>
        <w:lastRenderedPageBreak/>
        <w:t>编制和审议程序是否符合法律、行政法规和中国证监会的规定，报告的内容是否能够真实、准确、完整地反映公司的实际情况。</w:t>
      </w:r>
    </w:p>
    <w:p w14:paraId="23887568" w14:textId="77777777" w:rsidR="002B7FD8" w:rsidRPr="002A6D41" w:rsidRDefault="006707E9">
      <w:pPr>
        <w:spacing w:line="360" w:lineRule="auto"/>
        <w:ind w:firstLineChars="200" w:firstLine="480"/>
        <w:rPr>
          <w:sz w:val="24"/>
        </w:rPr>
      </w:pPr>
      <w:r w:rsidRPr="002A6D41">
        <w:rPr>
          <w:rFonts w:hint="eastAsia"/>
          <w:sz w:val="24"/>
        </w:rPr>
        <w:t>董事和高级管理人员无法保证定期报告内容的真实性、准确性、完整性或者有异议的，应当在书面确认意见中发表意见并陈述理由，公司应当披露。公司不予披露的，董事和高级管理人员可以直接申请披露。</w:t>
      </w:r>
    </w:p>
    <w:p w14:paraId="450CD38C" w14:textId="1BD3FDAB" w:rsidR="002B7FD8" w:rsidRPr="0047521C" w:rsidRDefault="006707E9" w:rsidP="0047521C">
      <w:pPr>
        <w:spacing w:line="360" w:lineRule="auto"/>
        <w:ind w:firstLineChars="200" w:firstLine="480"/>
        <w:rPr>
          <w:sz w:val="24"/>
        </w:rPr>
      </w:pPr>
      <w:r w:rsidRPr="002A6D41">
        <w:rPr>
          <w:rFonts w:hint="eastAsia"/>
          <w:sz w:val="24"/>
        </w:rPr>
        <w:t>董事和高级管理人员按照前款规定发表意见，应当遵循审慎原则，其保证定期报告内容的真实性、准确性、完整性的责任不因发表意见而当然免除。</w:t>
      </w:r>
    </w:p>
    <w:p w14:paraId="181C879D" w14:textId="77777777" w:rsidR="002B7FD8" w:rsidRPr="00D34FEA" w:rsidRDefault="006707E9">
      <w:pPr>
        <w:spacing w:line="360" w:lineRule="auto"/>
        <w:ind w:firstLineChars="200" w:firstLine="482"/>
        <w:rPr>
          <w:rFonts w:ascii="宋体" w:hAnsi="宋体"/>
          <w:sz w:val="24"/>
        </w:rPr>
      </w:pPr>
      <w:r w:rsidRPr="00D34FEA">
        <w:rPr>
          <w:rFonts w:ascii="宋体" w:hAnsi="宋体" w:hint="eastAsia"/>
          <w:b/>
          <w:bCs/>
          <w:sz w:val="24"/>
        </w:rPr>
        <w:t>第二十条</w:t>
      </w:r>
      <w:r w:rsidRPr="00D34FEA">
        <w:rPr>
          <w:rFonts w:ascii="宋体" w:hAnsi="宋体" w:hint="eastAsia"/>
          <w:sz w:val="24"/>
        </w:rPr>
        <w:t xml:space="preserve"> 公司预计年度经营业绩和财务状况出现下列情形之一的，应当在会计年度结束之日起一个月内披露业绩预告：</w:t>
      </w:r>
    </w:p>
    <w:p w14:paraId="198B5F24" w14:textId="77777777" w:rsidR="002B7FD8" w:rsidRPr="00D34FEA" w:rsidRDefault="006707E9">
      <w:pPr>
        <w:spacing w:line="360" w:lineRule="auto"/>
        <w:ind w:firstLineChars="200" w:firstLine="480"/>
        <w:rPr>
          <w:rFonts w:ascii="宋体" w:hAnsi="宋体"/>
          <w:sz w:val="24"/>
        </w:rPr>
      </w:pPr>
      <w:r w:rsidRPr="00D34FEA">
        <w:rPr>
          <w:rFonts w:ascii="宋体" w:hAnsi="宋体" w:hint="eastAsia"/>
          <w:sz w:val="24"/>
        </w:rPr>
        <w:t>（一）净利润为负值；</w:t>
      </w:r>
    </w:p>
    <w:p w14:paraId="12CD9809" w14:textId="77777777" w:rsidR="002B7FD8" w:rsidRPr="00D34FEA" w:rsidRDefault="006707E9">
      <w:pPr>
        <w:spacing w:line="360" w:lineRule="auto"/>
        <w:ind w:firstLineChars="200" w:firstLine="480"/>
        <w:rPr>
          <w:rFonts w:ascii="宋体" w:hAnsi="宋体"/>
          <w:sz w:val="24"/>
        </w:rPr>
      </w:pPr>
      <w:r w:rsidRPr="00D34FEA">
        <w:rPr>
          <w:rFonts w:ascii="宋体" w:hAnsi="宋体" w:hint="eastAsia"/>
          <w:sz w:val="24"/>
        </w:rPr>
        <w:t>（二）净利润实现扭亏为盈；</w:t>
      </w:r>
    </w:p>
    <w:p w14:paraId="744E4E55" w14:textId="77777777" w:rsidR="002B7FD8" w:rsidRPr="00D34FEA" w:rsidRDefault="006707E9">
      <w:pPr>
        <w:spacing w:line="360" w:lineRule="auto"/>
        <w:ind w:firstLineChars="200" w:firstLine="480"/>
        <w:rPr>
          <w:rFonts w:ascii="宋体" w:hAnsi="宋体"/>
          <w:sz w:val="24"/>
        </w:rPr>
      </w:pPr>
      <w:r w:rsidRPr="00D34FEA">
        <w:rPr>
          <w:rFonts w:ascii="宋体" w:hAnsi="宋体" w:hint="eastAsia"/>
          <w:sz w:val="24"/>
        </w:rPr>
        <w:t>（三）实现盈利，且净利润与上年同期相比上升或者下降50%以上；</w:t>
      </w:r>
    </w:p>
    <w:p w14:paraId="7B201480" w14:textId="77777777" w:rsidR="002B7FD8" w:rsidRPr="00D34FEA" w:rsidRDefault="00EC1A11">
      <w:pPr>
        <w:spacing w:line="360" w:lineRule="auto"/>
        <w:ind w:firstLineChars="200" w:firstLine="480"/>
        <w:rPr>
          <w:rFonts w:ascii="宋体" w:hAnsi="宋体"/>
          <w:sz w:val="24"/>
        </w:rPr>
      </w:pPr>
      <w:r>
        <w:rPr>
          <w:rFonts w:ascii="宋体" w:hAnsi="宋体" w:hint="eastAsia"/>
          <w:sz w:val="24"/>
        </w:rPr>
        <w:t>（四）</w:t>
      </w:r>
      <w:r w:rsidRPr="00EC1A11">
        <w:rPr>
          <w:rFonts w:ascii="宋体" w:hAnsi="宋体" w:hint="eastAsia"/>
          <w:sz w:val="24"/>
        </w:rPr>
        <w:t>利润总额、净利润或者扣除非经常性损益后的净利润孰低者为负值，且扣除与主营业务无关的业务收入和不具备商业实质的收入后的营业收入低于3亿元；</w:t>
      </w:r>
    </w:p>
    <w:p w14:paraId="18BF7BFF" w14:textId="77777777" w:rsidR="002B7FD8" w:rsidRPr="00D34FEA" w:rsidRDefault="006707E9">
      <w:pPr>
        <w:spacing w:line="360" w:lineRule="auto"/>
        <w:ind w:firstLineChars="200" w:firstLine="480"/>
        <w:rPr>
          <w:rFonts w:ascii="宋体" w:hAnsi="宋体"/>
          <w:sz w:val="24"/>
        </w:rPr>
      </w:pPr>
      <w:r w:rsidRPr="00D34FEA">
        <w:rPr>
          <w:rFonts w:ascii="宋体" w:hAnsi="宋体" w:hint="eastAsia"/>
          <w:sz w:val="24"/>
        </w:rPr>
        <w:t>（五）期末净资产为负值；</w:t>
      </w:r>
    </w:p>
    <w:p w14:paraId="0504A51B" w14:textId="77777777" w:rsidR="002B7FD8" w:rsidRPr="00D34FEA" w:rsidRDefault="006707E9">
      <w:pPr>
        <w:spacing w:line="360" w:lineRule="auto"/>
        <w:ind w:firstLineChars="200" w:firstLine="480"/>
        <w:rPr>
          <w:rFonts w:ascii="宋体" w:hAnsi="宋体"/>
          <w:sz w:val="24"/>
        </w:rPr>
      </w:pPr>
      <w:r w:rsidRPr="00D34FEA">
        <w:rPr>
          <w:rFonts w:ascii="宋体" w:hAnsi="宋体" w:hint="eastAsia"/>
          <w:sz w:val="24"/>
        </w:rPr>
        <w:t>（六）交易所认定的其他情形。</w:t>
      </w:r>
    </w:p>
    <w:p w14:paraId="1E3EAA84" w14:textId="77777777" w:rsidR="002B7FD8" w:rsidRPr="00D34FEA" w:rsidRDefault="006707E9">
      <w:pPr>
        <w:spacing w:line="360" w:lineRule="auto"/>
        <w:ind w:firstLineChars="200" w:firstLine="480"/>
        <w:rPr>
          <w:rFonts w:ascii="宋体" w:hAnsi="宋体"/>
          <w:sz w:val="24"/>
        </w:rPr>
      </w:pPr>
      <w:r w:rsidRPr="00D34FEA">
        <w:rPr>
          <w:rFonts w:ascii="宋体" w:hAnsi="宋体" w:hint="eastAsia"/>
          <w:sz w:val="24"/>
        </w:rPr>
        <w:t>公司预计半年度经</w:t>
      </w:r>
      <w:r w:rsidR="00EC1A11">
        <w:rPr>
          <w:rFonts w:ascii="宋体" w:hAnsi="宋体" w:hint="eastAsia"/>
          <w:sz w:val="24"/>
        </w:rPr>
        <w:t>营业绩将出现前款第一项至第三项情形之一的，应当在半年度结束后</w:t>
      </w:r>
      <w:r w:rsidRPr="00D34FEA">
        <w:rPr>
          <w:rFonts w:ascii="宋体" w:hAnsi="宋体" w:hint="eastAsia"/>
          <w:sz w:val="24"/>
        </w:rPr>
        <w:t>十五日内进行预告。</w:t>
      </w:r>
    </w:p>
    <w:p w14:paraId="65205C26" w14:textId="77777777" w:rsidR="002B7FD8" w:rsidRPr="00DB49E0" w:rsidRDefault="006707E9">
      <w:pPr>
        <w:spacing w:line="360" w:lineRule="auto"/>
        <w:ind w:firstLineChars="200" w:firstLine="482"/>
        <w:rPr>
          <w:sz w:val="24"/>
        </w:rPr>
      </w:pPr>
      <w:r w:rsidRPr="00DB49E0">
        <w:rPr>
          <w:rFonts w:hint="eastAsia"/>
          <w:b/>
          <w:bCs/>
          <w:sz w:val="24"/>
        </w:rPr>
        <w:t>第二十一条</w:t>
      </w:r>
      <w:r w:rsidRPr="00DB49E0">
        <w:rPr>
          <w:rFonts w:hint="eastAsia"/>
          <w:sz w:val="24"/>
        </w:rPr>
        <w:t xml:space="preserve"> </w:t>
      </w:r>
      <w:r w:rsidRPr="00DB49E0">
        <w:rPr>
          <w:rFonts w:hint="eastAsia"/>
          <w:sz w:val="24"/>
        </w:rPr>
        <w:t>公司在定期报告披露前向国家有关机关报送未公开的定期财务数据，预计无法保密的，应当及时披露业绩快报。</w:t>
      </w:r>
    </w:p>
    <w:p w14:paraId="257C019C" w14:textId="77777777" w:rsidR="002B7FD8" w:rsidRPr="00DB49E0" w:rsidRDefault="006707E9">
      <w:pPr>
        <w:spacing w:line="360" w:lineRule="auto"/>
        <w:ind w:firstLineChars="200" w:firstLine="480"/>
        <w:rPr>
          <w:sz w:val="24"/>
        </w:rPr>
      </w:pPr>
      <w:r w:rsidRPr="00DB49E0">
        <w:rPr>
          <w:rFonts w:hint="eastAsia"/>
          <w:sz w:val="24"/>
        </w:rPr>
        <w:t>公司在定期报告披露前出现业绩泄露，或者因业绩传闻导致公司股票及其衍生品种交易异常波动的，应当及时披露业绩快报。</w:t>
      </w:r>
    </w:p>
    <w:p w14:paraId="2156956A" w14:textId="77777777" w:rsidR="002B7FD8" w:rsidRPr="00DB49E0" w:rsidRDefault="006707E9">
      <w:pPr>
        <w:spacing w:line="360" w:lineRule="auto"/>
        <w:ind w:firstLineChars="200" w:firstLine="482"/>
        <w:rPr>
          <w:sz w:val="24"/>
        </w:rPr>
      </w:pPr>
      <w:r w:rsidRPr="00DB49E0">
        <w:rPr>
          <w:rFonts w:hint="eastAsia"/>
          <w:b/>
          <w:bCs/>
          <w:sz w:val="24"/>
        </w:rPr>
        <w:t>第二十二条</w:t>
      </w:r>
      <w:r w:rsidRPr="00DB49E0">
        <w:rPr>
          <w:rFonts w:hint="eastAsia"/>
          <w:b/>
          <w:bCs/>
          <w:sz w:val="24"/>
        </w:rPr>
        <w:t xml:space="preserve"> </w:t>
      </w:r>
      <w:r w:rsidRPr="00DB49E0">
        <w:rPr>
          <w:rFonts w:hint="eastAsia"/>
          <w:sz w:val="24"/>
        </w:rPr>
        <w:t>公司披露业绩预告或业绩快报后，最新预计经营业绩或者财务状况与已披露的业绩预告或业绩快报差异较大的，应当及时披露修正公告。</w:t>
      </w:r>
    </w:p>
    <w:p w14:paraId="11AED1E3" w14:textId="77777777" w:rsidR="002B7FD8" w:rsidRDefault="006707E9">
      <w:pPr>
        <w:spacing w:before="120" w:after="120" w:line="360" w:lineRule="auto"/>
        <w:ind w:firstLineChars="200" w:firstLine="482"/>
        <w:jc w:val="center"/>
        <w:outlineLvl w:val="1"/>
        <w:rPr>
          <w:b/>
          <w:bCs/>
          <w:sz w:val="24"/>
          <w:szCs w:val="22"/>
        </w:rPr>
      </w:pPr>
      <w:r>
        <w:rPr>
          <w:rFonts w:hint="eastAsia"/>
          <w:b/>
          <w:bCs/>
          <w:sz w:val="24"/>
          <w:szCs w:val="22"/>
        </w:rPr>
        <w:t>第二节</w:t>
      </w:r>
      <w:r>
        <w:rPr>
          <w:rFonts w:hint="eastAsia"/>
          <w:b/>
          <w:bCs/>
          <w:sz w:val="24"/>
          <w:szCs w:val="22"/>
        </w:rPr>
        <w:t xml:space="preserve"> </w:t>
      </w:r>
      <w:r>
        <w:rPr>
          <w:rFonts w:hint="eastAsia"/>
          <w:b/>
          <w:bCs/>
          <w:sz w:val="24"/>
          <w:szCs w:val="22"/>
        </w:rPr>
        <w:t>临时报告</w:t>
      </w:r>
    </w:p>
    <w:p w14:paraId="7AB6A4CA" w14:textId="77777777" w:rsidR="002B7FD8" w:rsidRPr="006E26C2" w:rsidRDefault="006707E9">
      <w:pPr>
        <w:autoSpaceDE w:val="0"/>
        <w:autoSpaceDN w:val="0"/>
        <w:adjustRightInd w:val="0"/>
        <w:spacing w:line="360" w:lineRule="auto"/>
        <w:ind w:firstLineChars="200" w:firstLine="482"/>
        <w:rPr>
          <w:rFonts w:ascii="宋体" w:hAnsi="宋体" w:cs="宋体"/>
          <w:kern w:val="0"/>
          <w:sz w:val="24"/>
          <w:szCs w:val="21"/>
        </w:rPr>
      </w:pPr>
      <w:r w:rsidRPr="006E26C2">
        <w:rPr>
          <w:rFonts w:ascii="宋体" w:hAnsi="宋体" w:cs="宋体" w:hint="eastAsia"/>
          <w:b/>
          <w:kern w:val="0"/>
          <w:sz w:val="24"/>
          <w:szCs w:val="21"/>
        </w:rPr>
        <w:t>第二十三条</w:t>
      </w:r>
      <w:r w:rsidRPr="006E26C2">
        <w:rPr>
          <w:rFonts w:ascii="宋体" w:hAnsi="宋体" w:cs="宋体" w:hint="eastAsia"/>
          <w:kern w:val="0"/>
          <w:sz w:val="24"/>
          <w:szCs w:val="21"/>
        </w:rPr>
        <w:t xml:space="preserve"> 发生可能对公司证券及其衍生品种交易价格产生较大影响的重大事件，投资者尚未得知时，公司应当立即披露，说明事件的起因、目前的状态和可能产生的影响。</w:t>
      </w:r>
    </w:p>
    <w:p w14:paraId="4BDCC37B"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lastRenderedPageBreak/>
        <w:t>前款所称重大事件包括：</w:t>
      </w:r>
    </w:p>
    <w:p w14:paraId="6F442750"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（一）《证券法》第八十条第二款规定的重大事件；</w:t>
      </w:r>
    </w:p>
    <w:p w14:paraId="24A51BE7"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（二）公司发生大额赔偿责任；</w:t>
      </w:r>
    </w:p>
    <w:p w14:paraId="6D2C3FDC"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（三）公司计提大额资产减值准备；</w:t>
      </w:r>
    </w:p>
    <w:p w14:paraId="559ADE0C"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（四）公司出现股东权益为负值；</w:t>
      </w:r>
    </w:p>
    <w:p w14:paraId="31454767"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（五）公司主要债务人出现资不抵债或者进入破产程序，公司对相应债权未提取足额坏账准备；</w:t>
      </w:r>
    </w:p>
    <w:p w14:paraId="49D11A7A"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（六）新公布的法律、行政法规、</w:t>
      </w:r>
      <w:r w:rsidR="00317B95">
        <w:rPr>
          <w:rFonts w:ascii="宋体" w:hAnsi="宋体" w:cs="宋体" w:hint="eastAsia"/>
          <w:kern w:val="0"/>
          <w:sz w:val="24"/>
          <w:szCs w:val="21"/>
        </w:rPr>
        <w:t>部门</w:t>
      </w:r>
      <w:r w:rsidRPr="006E26C2">
        <w:rPr>
          <w:rFonts w:ascii="宋体" w:hAnsi="宋体" w:cs="宋体" w:hint="eastAsia"/>
          <w:kern w:val="0"/>
          <w:sz w:val="24"/>
          <w:szCs w:val="21"/>
        </w:rPr>
        <w:t>规章、行业政策可能对公司产生重大影响；</w:t>
      </w:r>
    </w:p>
    <w:p w14:paraId="75F18EE9"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（七）公司开展股权激励、回购股份、重大资产重组、资产分拆上市或者挂牌；</w:t>
      </w:r>
    </w:p>
    <w:p w14:paraId="4F04839E"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（八）法院裁决禁止控股股东转让其所持股份；任一股东所持公司百分之五以上股份被质押、冻结、司法拍卖、托管、设定信托或者被依法限制表决权等，或者出现被强制过户风险；</w:t>
      </w:r>
    </w:p>
    <w:p w14:paraId="7B3A31B7"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（九）主要资产被查封、扣押或者冻结；主要银行账户被冻结；</w:t>
      </w:r>
    </w:p>
    <w:p w14:paraId="02923A36"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（十）公司预计经营业绩发生亏损或者发生大幅变动；</w:t>
      </w:r>
    </w:p>
    <w:p w14:paraId="3ECFDF7E"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（十一）主要或者全部业务陷入停顿；</w:t>
      </w:r>
    </w:p>
    <w:p w14:paraId="47BDAF41"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（十二）获得对当期损益产生重大影响的额外收益，可能对公司的资产、负债、权益或者经营成果产生重要影响；</w:t>
      </w:r>
    </w:p>
    <w:p w14:paraId="52F93039"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（十三）聘任或者解聘为公司审计的会计师事务所；</w:t>
      </w:r>
    </w:p>
    <w:p w14:paraId="3CBBCBDB"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（十四）会计政策、会计估计重大自主变更；</w:t>
      </w:r>
    </w:p>
    <w:p w14:paraId="0B885F89"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（十五）因前期已披露的信息存在差错、未按规定披露或者虚假记载，被有关机关责令改正或者经董事会决定进行更正；</w:t>
      </w:r>
    </w:p>
    <w:p w14:paraId="09C5CF7B"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（十六）公司或者其控股股东、实际控制人、董事、高级管理人员受到刑事处罚，涉嫌违法违规被中国证监会立案调查或者受到中国证监会行政处罚，或者受到其他有权机关重大行政处罚；</w:t>
      </w:r>
    </w:p>
    <w:p w14:paraId="04B56AD1"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（十七）公司的控股股东、实际控制人、董事、高级管理人员涉嫌严重违纪违法或者职务犯罪被纪检监察机关采取留置措施且影响其履行职责；</w:t>
      </w:r>
    </w:p>
    <w:p w14:paraId="3ECF9231"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（十八）除董事长或者</w:t>
      </w:r>
      <w:r w:rsidR="00546B90">
        <w:rPr>
          <w:rFonts w:ascii="宋体" w:hAnsi="宋体" w:cs="宋体" w:hint="eastAsia"/>
          <w:kern w:val="0"/>
          <w:sz w:val="24"/>
          <w:szCs w:val="21"/>
        </w:rPr>
        <w:t>总</w:t>
      </w:r>
      <w:r w:rsidRPr="006E26C2">
        <w:rPr>
          <w:rFonts w:ascii="宋体" w:hAnsi="宋体" w:cs="宋体" w:hint="eastAsia"/>
          <w:kern w:val="0"/>
          <w:sz w:val="24"/>
          <w:szCs w:val="21"/>
        </w:rPr>
        <w:t>经理外的公司其他董事、高级管理人员因身体、工</w:t>
      </w:r>
      <w:r w:rsidRPr="006E26C2">
        <w:rPr>
          <w:rFonts w:ascii="宋体" w:hAnsi="宋体" w:cs="宋体" w:hint="eastAsia"/>
          <w:kern w:val="0"/>
          <w:sz w:val="24"/>
          <w:szCs w:val="21"/>
        </w:rPr>
        <w:lastRenderedPageBreak/>
        <w:t>作安排等原因无法正常履行职责达到或者预计达到三个月以上，或者因涉嫌违法违规被有权机关采取强制措施且影响其履行职责；</w:t>
      </w:r>
    </w:p>
    <w:p w14:paraId="3C283978"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（十九）中国证监会规定的其他事项。</w:t>
      </w:r>
    </w:p>
    <w:p w14:paraId="6E3177FF" w14:textId="77777777" w:rsidR="002B7FD8" w:rsidRPr="006E26C2" w:rsidRDefault="006707E9">
      <w:pPr>
        <w:autoSpaceDE w:val="0"/>
        <w:autoSpaceDN w:val="0"/>
        <w:adjustRightInd w:val="0"/>
        <w:spacing w:line="360" w:lineRule="auto"/>
        <w:ind w:firstLineChars="200" w:firstLine="480"/>
        <w:rPr>
          <w:rFonts w:ascii="宋体" w:hAnsi="宋体" w:cs="宋体"/>
          <w:kern w:val="0"/>
          <w:sz w:val="24"/>
          <w:szCs w:val="21"/>
        </w:rPr>
      </w:pPr>
      <w:r w:rsidRPr="006E26C2">
        <w:rPr>
          <w:rFonts w:ascii="宋体" w:hAnsi="宋体" w:cs="宋体" w:hint="eastAsia"/>
          <w:kern w:val="0"/>
          <w:sz w:val="24"/>
          <w:szCs w:val="21"/>
        </w:rPr>
        <w:t>公司的控股股东或者实际控制人对重大事件的发生、进展产生较大影响的，应当及时将其知悉的有关情况书面告知公司，并配合公司履行信息披露义务。</w:t>
      </w:r>
    </w:p>
    <w:p w14:paraId="7AD575CF" w14:textId="77777777" w:rsidR="002B7FD8" w:rsidRPr="006609B1" w:rsidRDefault="006707E9">
      <w:pPr>
        <w:autoSpaceDE w:val="0"/>
        <w:autoSpaceDN w:val="0"/>
        <w:adjustRightInd w:val="0"/>
        <w:spacing w:line="360" w:lineRule="auto"/>
        <w:ind w:firstLineChars="200" w:firstLine="482"/>
        <w:rPr>
          <w:rFonts w:ascii="宋体" w:hAnsi="宋体" w:cs="宋体"/>
          <w:bCs/>
          <w:kern w:val="0"/>
          <w:sz w:val="24"/>
          <w:szCs w:val="21"/>
        </w:rPr>
      </w:pPr>
      <w:r w:rsidRPr="006609B1">
        <w:rPr>
          <w:rFonts w:ascii="宋体" w:hAnsi="宋体" w:cs="宋体" w:hint="eastAsia"/>
          <w:b/>
          <w:kern w:val="0"/>
          <w:sz w:val="24"/>
          <w:szCs w:val="21"/>
        </w:rPr>
        <w:t xml:space="preserve">第二十四条 </w:t>
      </w:r>
      <w:r w:rsidRPr="006609B1">
        <w:rPr>
          <w:rFonts w:ascii="宋体" w:hAnsi="宋体" w:cs="宋体" w:hint="eastAsia"/>
          <w:bCs/>
          <w:kern w:val="0"/>
          <w:sz w:val="24"/>
          <w:szCs w:val="21"/>
        </w:rPr>
        <w:t>公司变更公司名称、股票简称、公司章程、注册资本、注册地址、主要办公地址和联系电话等，应当立即披露。</w:t>
      </w:r>
    </w:p>
    <w:p w14:paraId="6A156FEC" w14:textId="77777777" w:rsidR="002B7FD8" w:rsidRPr="006609B1" w:rsidRDefault="006707E9">
      <w:pPr>
        <w:autoSpaceDE w:val="0"/>
        <w:autoSpaceDN w:val="0"/>
        <w:adjustRightInd w:val="0"/>
        <w:spacing w:line="360" w:lineRule="auto"/>
        <w:ind w:firstLineChars="200" w:firstLine="482"/>
        <w:rPr>
          <w:rFonts w:ascii="宋体" w:hAnsi="宋体" w:cs="宋体"/>
          <w:bCs/>
          <w:kern w:val="0"/>
          <w:sz w:val="24"/>
          <w:szCs w:val="21"/>
        </w:rPr>
      </w:pPr>
      <w:r w:rsidRPr="006609B1">
        <w:rPr>
          <w:rFonts w:ascii="宋体" w:hAnsi="宋体" w:cs="宋体" w:hint="eastAsia"/>
          <w:b/>
          <w:kern w:val="0"/>
          <w:sz w:val="24"/>
          <w:szCs w:val="21"/>
        </w:rPr>
        <w:t xml:space="preserve">第二十五条 </w:t>
      </w:r>
      <w:r w:rsidRPr="006609B1">
        <w:rPr>
          <w:rFonts w:ascii="宋体" w:hAnsi="宋体" w:cs="宋体"/>
          <w:bCs/>
          <w:kern w:val="0"/>
          <w:sz w:val="24"/>
          <w:szCs w:val="21"/>
        </w:rPr>
        <w:t>公司应当在最先发生的以下任一时点，及时履行重大事件的信息披露义务：</w:t>
      </w:r>
    </w:p>
    <w:p w14:paraId="537395F6" w14:textId="77777777" w:rsidR="002B7FD8" w:rsidRPr="006609B1" w:rsidRDefault="006707E9">
      <w:pPr>
        <w:autoSpaceDE w:val="0"/>
        <w:autoSpaceDN w:val="0"/>
        <w:adjustRightInd w:val="0"/>
        <w:spacing w:line="360" w:lineRule="auto"/>
        <w:ind w:firstLineChars="200" w:firstLine="480"/>
        <w:rPr>
          <w:rFonts w:ascii="宋体" w:hAnsi="宋体" w:cs="宋体"/>
          <w:bCs/>
          <w:kern w:val="0"/>
          <w:sz w:val="24"/>
          <w:szCs w:val="21"/>
        </w:rPr>
      </w:pPr>
      <w:r w:rsidRPr="006609B1">
        <w:rPr>
          <w:rFonts w:ascii="宋体" w:hAnsi="宋体" w:cs="宋体"/>
          <w:bCs/>
          <w:kern w:val="0"/>
          <w:sz w:val="24"/>
          <w:szCs w:val="21"/>
        </w:rPr>
        <w:t>（一）董事会就该重大事件形成决议时；</w:t>
      </w:r>
    </w:p>
    <w:p w14:paraId="144CE76B" w14:textId="77777777" w:rsidR="002B7FD8" w:rsidRPr="006609B1" w:rsidRDefault="006707E9">
      <w:pPr>
        <w:autoSpaceDE w:val="0"/>
        <w:autoSpaceDN w:val="0"/>
        <w:adjustRightInd w:val="0"/>
        <w:spacing w:line="360" w:lineRule="auto"/>
        <w:ind w:firstLineChars="200" w:firstLine="480"/>
        <w:rPr>
          <w:rFonts w:ascii="宋体" w:hAnsi="宋体" w:cs="宋体"/>
          <w:bCs/>
          <w:kern w:val="0"/>
          <w:sz w:val="24"/>
          <w:szCs w:val="21"/>
        </w:rPr>
      </w:pPr>
      <w:r w:rsidRPr="006609B1">
        <w:rPr>
          <w:rFonts w:ascii="宋体" w:hAnsi="宋体" w:cs="宋体"/>
          <w:bCs/>
          <w:kern w:val="0"/>
          <w:sz w:val="24"/>
          <w:szCs w:val="21"/>
        </w:rPr>
        <w:t>（二）有关各方就该重大事件签署意向书或者协议时；</w:t>
      </w:r>
    </w:p>
    <w:p w14:paraId="6556C0AC" w14:textId="77777777" w:rsidR="002B7FD8" w:rsidRPr="006609B1" w:rsidRDefault="006707E9">
      <w:pPr>
        <w:autoSpaceDE w:val="0"/>
        <w:autoSpaceDN w:val="0"/>
        <w:adjustRightInd w:val="0"/>
        <w:spacing w:line="360" w:lineRule="auto"/>
        <w:ind w:firstLineChars="200" w:firstLine="480"/>
        <w:rPr>
          <w:rFonts w:ascii="宋体" w:hAnsi="宋体" w:cs="宋体"/>
          <w:bCs/>
          <w:kern w:val="0"/>
          <w:sz w:val="24"/>
          <w:szCs w:val="21"/>
        </w:rPr>
      </w:pPr>
      <w:r w:rsidRPr="006609B1">
        <w:rPr>
          <w:rFonts w:ascii="宋体" w:hAnsi="宋体" w:cs="宋体"/>
          <w:bCs/>
          <w:kern w:val="0"/>
          <w:sz w:val="24"/>
          <w:szCs w:val="21"/>
        </w:rPr>
        <w:t>（三）董事、高级管理人员知悉或者应当知悉该重大事件发生时。</w:t>
      </w:r>
    </w:p>
    <w:p w14:paraId="4C2A674B" w14:textId="77777777" w:rsidR="002B7FD8" w:rsidRPr="006609B1" w:rsidRDefault="006707E9">
      <w:pPr>
        <w:autoSpaceDE w:val="0"/>
        <w:autoSpaceDN w:val="0"/>
        <w:adjustRightInd w:val="0"/>
        <w:spacing w:line="360" w:lineRule="auto"/>
        <w:ind w:firstLineChars="200" w:firstLine="480"/>
        <w:rPr>
          <w:rFonts w:ascii="宋体" w:hAnsi="宋体" w:cs="宋体"/>
          <w:bCs/>
          <w:kern w:val="0"/>
          <w:sz w:val="24"/>
          <w:szCs w:val="21"/>
        </w:rPr>
      </w:pPr>
      <w:r w:rsidRPr="006609B1">
        <w:rPr>
          <w:rFonts w:ascii="宋体" w:hAnsi="宋体" w:cs="宋体"/>
          <w:bCs/>
          <w:kern w:val="0"/>
          <w:sz w:val="24"/>
          <w:szCs w:val="21"/>
        </w:rPr>
        <w:t>在前款规定的时点之前出现下列情形之一的，公司应当及时披露相关事项的现状、可能影响事件进展的风险因素：</w:t>
      </w:r>
    </w:p>
    <w:p w14:paraId="11C975CD" w14:textId="77777777" w:rsidR="002B7FD8" w:rsidRPr="006609B1" w:rsidRDefault="006707E9">
      <w:pPr>
        <w:autoSpaceDE w:val="0"/>
        <w:autoSpaceDN w:val="0"/>
        <w:adjustRightInd w:val="0"/>
        <w:spacing w:line="360" w:lineRule="auto"/>
        <w:ind w:firstLineChars="200" w:firstLine="480"/>
        <w:rPr>
          <w:rFonts w:ascii="宋体" w:hAnsi="宋体" w:cs="宋体"/>
          <w:bCs/>
          <w:kern w:val="0"/>
          <w:sz w:val="24"/>
          <w:szCs w:val="21"/>
        </w:rPr>
      </w:pPr>
      <w:r w:rsidRPr="006609B1">
        <w:rPr>
          <w:rFonts w:ascii="宋体" w:hAnsi="宋体" w:cs="宋体"/>
          <w:bCs/>
          <w:kern w:val="0"/>
          <w:sz w:val="24"/>
          <w:szCs w:val="21"/>
        </w:rPr>
        <w:t>（一）该重大事件难以保密；</w:t>
      </w:r>
    </w:p>
    <w:p w14:paraId="78B8ECDF" w14:textId="77777777" w:rsidR="002B7FD8" w:rsidRPr="006609B1" w:rsidRDefault="006707E9">
      <w:pPr>
        <w:autoSpaceDE w:val="0"/>
        <w:autoSpaceDN w:val="0"/>
        <w:adjustRightInd w:val="0"/>
        <w:spacing w:line="360" w:lineRule="auto"/>
        <w:ind w:firstLineChars="200" w:firstLine="480"/>
        <w:rPr>
          <w:rFonts w:ascii="宋体" w:hAnsi="宋体" w:cs="宋体"/>
          <w:bCs/>
          <w:kern w:val="0"/>
          <w:sz w:val="24"/>
          <w:szCs w:val="21"/>
        </w:rPr>
      </w:pPr>
      <w:r w:rsidRPr="006609B1">
        <w:rPr>
          <w:rFonts w:ascii="宋体" w:hAnsi="宋体" w:cs="宋体"/>
          <w:bCs/>
          <w:kern w:val="0"/>
          <w:sz w:val="24"/>
          <w:szCs w:val="21"/>
        </w:rPr>
        <w:t>（二）该重大事件已经泄露或者市场出现传闻；</w:t>
      </w:r>
    </w:p>
    <w:p w14:paraId="69641814" w14:textId="77777777" w:rsidR="002B7FD8" w:rsidRPr="006609B1" w:rsidRDefault="006707E9">
      <w:pPr>
        <w:autoSpaceDE w:val="0"/>
        <w:autoSpaceDN w:val="0"/>
        <w:adjustRightInd w:val="0"/>
        <w:spacing w:line="360" w:lineRule="auto"/>
        <w:ind w:firstLineChars="200" w:firstLine="480"/>
        <w:rPr>
          <w:rFonts w:ascii="宋体" w:hAnsi="宋体" w:cs="宋体"/>
          <w:bCs/>
          <w:kern w:val="0"/>
          <w:sz w:val="24"/>
          <w:szCs w:val="21"/>
        </w:rPr>
      </w:pPr>
      <w:r w:rsidRPr="006609B1">
        <w:rPr>
          <w:rFonts w:ascii="宋体" w:hAnsi="宋体" w:cs="宋体"/>
          <w:bCs/>
          <w:kern w:val="0"/>
          <w:sz w:val="24"/>
          <w:szCs w:val="21"/>
        </w:rPr>
        <w:t>（三）公司证券及其衍生品种出现异常交易情况。</w:t>
      </w:r>
    </w:p>
    <w:p w14:paraId="3FFC94DA" w14:textId="77777777" w:rsidR="002B7FD8" w:rsidRPr="006609B1" w:rsidRDefault="006707E9">
      <w:pPr>
        <w:pStyle w:val="a5"/>
        <w:widowControl/>
        <w:spacing w:beforeAutospacing="0" w:afterAutospacing="0"/>
        <w:rPr>
          <w:szCs w:val="21"/>
        </w:rPr>
      </w:pPr>
      <w:r w:rsidRPr="006609B1">
        <w:rPr>
          <w:rFonts w:ascii="宋体" w:hAnsi="宋体" w:cs="宋体" w:hint="eastAsia"/>
          <w:b/>
          <w:szCs w:val="21"/>
        </w:rPr>
        <w:t xml:space="preserve">第二十六条 </w:t>
      </w:r>
      <w:r w:rsidRPr="006609B1">
        <w:rPr>
          <w:rFonts w:hint="eastAsia"/>
          <w:szCs w:val="21"/>
        </w:rPr>
        <w:t>公司</w:t>
      </w:r>
      <w:r w:rsidRPr="006609B1">
        <w:rPr>
          <w:szCs w:val="21"/>
        </w:rPr>
        <w:t>披露重大事件后，已披露的重大事件出现可能对</w:t>
      </w:r>
      <w:r w:rsidRPr="006609B1">
        <w:rPr>
          <w:rFonts w:hint="eastAsia"/>
          <w:szCs w:val="21"/>
        </w:rPr>
        <w:t>公司</w:t>
      </w:r>
      <w:r w:rsidRPr="006609B1">
        <w:rPr>
          <w:szCs w:val="21"/>
        </w:rPr>
        <w:t>证券及其衍生品种交易价格产生较大影响的进展或者变化的，</w:t>
      </w:r>
      <w:r w:rsidRPr="006609B1">
        <w:rPr>
          <w:rFonts w:hint="eastAsia"/>
          <w:szCs w:val="21"/>
        </w:rPr>
        <w:t>公司</w:t>
      </w:r>
      <w:r w:rsidRPr="006609B1">
        <w:rPr>
          <w:szCs w:val="21"/>
        </w:rPr>
        <w:t>应当及时披露进展或者变化情况、可能产生的影响。</w:t>
      </w:r>
    </w:p>
    <w:p w14:paraId="57E74403" w14:textId="77777777" w:rsidR="002B7FD8" w:rsidRPr="006609B1" w:rsidRDefault="006707E9">
      <w:pPr>
        <w:pStyle w:val="a5"/>
        <w:widowControl/>
        <w:spacing w:beforeAutospacing="0" w:afterAutospacing="0"/>
        <w:ind w:firstLineChars="200" w:firstLine="482"/>
        <w:rPr>
          <w:szCs w:val="21"/>
        </w:rPr>
      </w:pPr>
      <w:r w:rsidRPr="006609B1">
        <w:rPr>
          <w:rFonts w:hint="eastAsia"/>
          <w:b/>
          <w:bCs/>
          <w:szCs w:val="21"/>
        </w:rPr>
        <w:t>第二十七条</w:t>
      </w:r>
      <w:r w:rsidRPr="006609B1">
        <w:rPr>
          <w:rFonts w:hint="eastAsia"/>
          <w:szCs w:val="21"/>
        </w:rPr>
        <w:t xml:space="preserve"> </w:t>
      </w:r>
      <w:r w:rsidR="006609B1" w:rsidRPr="006609B1">
        <w:rPr>
          <w:szCs w:val="21"/>
        </w:rPr>
        <w:t>公司</w:t>
      </w:r>
      <w:r w:rsidRPr="006609B1">
        <w:rPr>
          <w:szCs w:val="21"/>
        </w:rPr>
        <w:t>子公司发生本</w:t>
      </w:r>
      <w:r w:rsidRPr="006609B1">
        <w:rPr>
          <w:rFonts w:hint="eastAsia"/>
          <w:szCs w:val="21"/>
        </w:rPr>
        <w:t>制度</w:t>
      </w:r>
      <w:r w:rsidRPr="006609B1">
        <w:rPr>
          <w:szCs w:val="21"/>
        </w:rPr>
        <w:t>第二十</w:t>
      </w:r>
      <w:r w:rsidR="006609B1" w:rsidRPr="006609B1">
        <w:rPr>
          <w:rFonts w:hint="eastAsia"/>
          <w:szCs w:val="21"/>
        </w:rPr>
        <w:t>三</w:t>
      </w:r>
      <w:r w:rsidRPr="006609B1">
        <w:rPr>
          <w:szCs w:val="21"/>
        </w:rPr>
        <w:t>条规定的重大事件，可能对</w:t>
      </w:r>
      <w:r w:rsidRPr="006609B1">
        <w:rPr>
          <w:rFonts w:hint="eastAsia"/>
          <w:szCs w:val="21"/>
        </w:rPr>
        <w:t>公司</w:t>
      </w:r>
      <w:r w:rsidRPr="006609B1">
        <w:rPr>
          <w:szCs w:val="21"/>
        </w:rPr>
        <w:t>证券及其衍生品种交易价格产生较大影响的，</w:t>
      </w:r>
      <w:r w:rsidRPr="006609B1">
        <w:rPr>
          <w:rFonts w:hint="eastAsia"/>
          <w:szCs w:val="21"/>
        </w:rPr>
        <w:t>公司</w:t>
      </w:r>
      <w:r w:rsidRPr="006609B1">
        <w:rPr>
          <w:szCs w:val="21"/>
        </w:rPr>
        <w:t>应当履行信息披露义务。</w:t>
      </w:r>
    </w:p>
    <w:p w14:paraId="5E29189B" w14:textId="77777777" w:rsidR="002B7FD8" w:rsidRPr="006609B1" w:rsidRDefault="006707E9">
      <w:pPr>
        <w:pStyle w:val="a5"/>
        <w:widowControl/>
        <w:spacing w:beforeAutospacing="0" w:afterAutospacing="0"/>
        <w:ind w:firstLineChars="200" w:firstLine="480"/>
        <w:rPr>
          <w:szCs w:val="21"/>
        </w:rPr>
      </w:pPr>
      <w:r w:rsidRPr="006609B1">
        <w:rPr>
          <w:rFonts w:hint="eastAsia"/>
          <w:szCs w:val="21"/>
        </w:rPr>
        <w:t>公司</w:t>
      </w:r>
      <w:r w:rsidRPr="006609B1">
        <w:rPr>
          <w:szCs w:val="21"/>
        </w:rPr>
        <w:t>参股公司发生可能对</w:t>
      </w:r>
      <w:r w:rsidRPr="006609B1">
        <w:rPr>
          <w:rFonts w:hint="eastAsia"/>
          <w:szCs w:val="21"/>
        </w:rPr>
        <w:t>公司</w:t>
      </w:r>
      <w:r w:rsidRPr="006609B1">
        <w:rPr>
          <w:szCs w:val="21"/>
        </w:rPr>
        <w:t>证券及其衍生品种交易价格产生较大影响的事件的，</w:t>
      </w:r>
      <w:r w:rsidRPr="006609B1">
        <w:rPr>
          <w:rFonts w:hint="eastAsia"/>
          <w:szCs w:val="21"/>
        </w:rPr>
        <w:t>公司</w:t>
      </w:r>
      <w:r w:rsidRPr="006609B1">
        <w:rPr>
          <w:szCs w:val="21"/>
        </w:rPr>
        <w:t>应当履行信息披露义务。</w:t>
      </w:r>
    </w:p>
    <w:p w14:paraId="69A1D343" w14:textId="77777777" w:rsidR="002B7FD8" w:rsidRPr="00012C06" w:rsidRDefault="006707E9">
      <w:pPr>
        <w:widowControl/>
        <w:spacing w:line="360" w:lineRule="auto"/>
        <w:ind w:firstLineChars="200" w:firstLine="482"/>
        <w:rPr>
          <w:sz w:val="24"/>
          <w:szCs w:val="21"/>
        </w:rPr>
      </w:pPr>
      <w:r w:rsidRPr="00012C06">
        <w:rPr>
          <w:b/>
          <w:bCs/>
          <w:sz w:val="24"/>
          <w:szCs w:val="21"/>
        </w:rPr>
        <w:t>第二十</w:t>
      </w:r>
      <w:r w:rsidRPr="00012C06">
        <w:rPr>
          <w:rFonts w:hint="eastAsia"/>
          <w:b/>
          <w:bCs/>
          <w:sz w:val="24"/>
          <w:szCs w:val="21"/>
        </w:rPr>
        <w:t>八</w:t>
      </w:r>
      <w:r w:rsidRPr="00012C06">
        <w:rPr>
          <w:b/>
          <w:bCs/>
          <w:sz w:val="24"/>
          <w:szCs w:val="21"/>
        </w:rPr>
        <w:t>条</w:t>
      </w:r>
      <w:r w:rsidRPr="00012C06">
        <w:rPr>
          <w:rFonts w:hint="eastAsia"/>
          <w:sz w:val="24"/>
          <w:szCs w:val="21"/>
        </w:rPr>
        <w:t xml:space="preserve"> </w:t>
      </w:r>
      <w:r w:rsidRPr="00012C06">
        <w:rPr>
          <w:sz w:val="24"/>
          <w:szCs w:val="21"/>
        </w:rPr>
        <w:t>涉及</w:t>
      </w:r>
      <w:r w:rsidRPr="00012C06">
        <w:rPr>
          <w:rFonts w:hint="eastAsia"/>
          <w:sz w:val="24"/>
          <w:szCs w:val="21"/>
        </w:rPr>
        <w:t>公司</w:t>
      </w:r>
      <w:r w:rsidRPr="00012C06">
        <w:rPr>
          <w:sz w:val="24"/>
          <w:szCs w:val="21"/>
        </w:rPr>
        <w:t>的收购、合并、分立、发行股份、回购股份等行为导致</w:t>
      </w:r>
      <w:r w:rsidRPr="00012C06">
        <w:rPr>
          <w:rFonts w:hint="eastAsia"/>
          <w:sz w:val="24"/>
          <w:szCs w:val="21"/>
        </w:rPr>
        <w:t>公司</w:t>
      </w:r>
      <w:r w:rsidRPr="00012C06">
        <w:rPr>
          <w:sz w:val="24"/>
          <w:szCs w:val="21"/>
        </w:rPr>
        <w:t>股本总额、股东、实际控制人等发生重大变化的，信息披露义务人应当依法履行报告、公告义务，披露权益变动情况。</w:t>
      </w:r>
    </w:p>
    <w:p w14:paraId="0032B332" w14:textId="77777777" w:rsidR="002B7FD8" w:rsidRPr="00012C06" w:rsidRDefault="006707E9">
      <w:pPr>
        <w:widowControl/>
        <w:spacing w:line="360" w:lineRule="auto"/>
        <w:ind w:firstLineChars="200" w:firstLine="482"/>
        <w:rPr>
          <w:sz w:val="24"/>
          <w:szCs w:val="21"/>
        </w:rPr>
      </w:pPr>
      <w:r w:rsidRPr="00012C06">
        <w:rPr>
          <w:b/>
          <w:bCs/>
          <w:sz w:val="24"/>
          <w:szCs w:val="21"/>
        </w:rPr>
        <w:t>第二十</w:t>
      </w:r>
      <w:r w:rsidRPr="00012C06">
        <w:rPr>
          <w:rFonts w:hint="eastAsia"/>
          <w:b/>
          <w:bCs/>
          <w:sz w:val="24"/>
          <w:szCs w:val="21"/>
        </w:rPr>
        <w:t>九</w:t>
      </w:r>
      <w:r w:rsidRPr="00012C06">
        <w:rPr>
          <w:b/>
          <w:bCs/>
          <w:sz w:val="24"/>
          <w:szCs w:val="21"/>
        </w:rPr>
        <w:t>条</w:t>
      </w:r>
      <w:r w:rsidRPr="00012C06">
        <w:rPr>
          <w:rFonts w:hint="eastAsia"/>
          <w:sz w:val="24"/>
          <w:szCs w:val="21"/>
        </w:rPr>
        <w:t xml:space="preserve"> </w:t>
      </w:r>
      <w:r w:rsidRPr="00012C06">
        <w:rPr>
          <w:rFonts w:hint="eastAsia"/>
          <w:sz w:val="24"/>
          <w:szCs w:val="21"/>
        </w:rPr>
        <w:t>公司</w:t>
      </w:r>
      <w:r w:rsidRPr="00012C06">
        <w:rPr>
          <w:sz w:val="24"/>
          <w:szCs w:val="21"/>
        </w:rPr>
        <w:t>应当关注本公司证券及其衍生品种的异常交易情况及媒体关于本公司的报道。</w:t>
      </w:r>
    </w:p>
    <w:p w14:paraId="34113053" w14:textId="77777777" w:rsidR="002B7FD8" w:rsidRPr="00012C06" w:rsidRDefault="006707E9">
      <w:pPr>
        <w:pStyle w:val="a5"/>
        <w:widowControl/>
        <w:spacing w:beforeAutospacing="0" w:afterAutospacing="0"/>
        <w:ind w:firstLineChars="200" w:firstLine="480"/>
        <w:rPr>
          <w:szCs w:val="21"/>
        </w:rPr>
      </w:pPr>
      <w:r w:rsidRPr="00012C06">
        <w:rPr>
          <w:szCs w:val="21"/>
        </w:rPr>
        <w:lastRenderedPageBreak/>
        <w:t>证券及其衍生品种发生异常交易或者在媒体中出现的消息可能对公司证券及其衍生品种的交易产生重大影响时，</w:t>
      </w:r>
      <w:r w:rsidRPr="00012C06">
        <w:rPr>
          <w:rFonts w:hint="eastAsia"/>
          <w:szCs w:val="21"/>
        </w:rPr>
        <w:t>公司</w:t>
      </w:r>
      <w:r w:rsidRPr="00012C06">
        <w:rPr>
          <w:szCs w:val="21"/>
        </w:rPr>
        <w:t>应当及时向相关各方了解真实情况，必要时应当以书面方式问询，并予以公开澄清。</w:t>
      </w:r>
    </w:p>
    <w:p w14:paraId="1277AB9C" w14:textId="77777777" w:rsidR="002B7FD8" w:rsidRPr="00012C06" w:rsidRDefault="006707E9">
      <w:pPr>
        <w:pStyle w:val="a5"/>
        <w:widowControl/>
        <w:spacing w:beforeAutospacing="0" w:afterAutospacing="0"/>
        <w:ind w:firstLineChars="200" w:firstLine="480"/>
        <w:rPr>
          <w:szCs w:val="21"/>
        </w:rPr>
      </w:pPr>
      <w:r w:rsidRPr="00012C06">
        <w:rPr>
          <w:rFonts w:hint="eastAsia"/>
          <w:szCs w:val="21"/>
        </w:rPr>
        <w:t>公司</w:t>
      </w:r>
      <w:r w:rsidRPr="00012C06">
        <w:rPr>
          <w:szCs w:val="21"/>
        </w:rPr>
        <w:t>控股股东、实际控制人及其一致行动人应当及时、准确地告知</w:t>
      </w:r>
      <w:r w:rsidRPr="00012C06">
        <w:rPr>
          <w:rFonts w:hint="eastAsia"/>
          <w:szCs w:val="21"/>
        </w:rPr>
        <w:t>公司</w:t>
      </w:r>
      <w:r w:rsidRPr="00012C06">
        <w:rPr>
          <w:szCs w:val="21"/>
        </w:rPr>
        <w:t>是否存在拟发生的股权转让、资产重组或者其他重大事件，并配合</w:t>
      </w:r>
      <w:r w:rsidRPr="00012C06">
        <w:rPr>
          <w:rFonts w:hint="eastAsia"/>
          <w:szCs w:val="21"/>
        </w:rPr>
        <w:t>公司</w:t>
      </w:r>
      <w:r w:rsidRPr="00012C06">
        <w:rPr>
          <w:szCs w:val="21"/>
        </w:rPr>
        <w:t>做好信息披露工作。</w:t>
      </w:r>
    </w:p>
    <w:p w14:paraId="13FF3E2A" w14:textId="77777777" w:rsidR="002B7FD8" w:rsidRPr="00012C06" w:rsidRDefault="006707E9">
      <w:pPr>
        <w:widowControl/>
        <w:spacing w:line="360" w:lineRule="auto"/>
        <w:ind w:firstLineChars="200" w:firstLine="482"/>
        <w:rPr>
          <w:rFonts w:ascii="宋体" w:hAnsi="宋体" w:cs="宋体"/>
          <w:bCs/>
          <w:kern w:val="0"/>
          <w:sz w:val="24"/>
          <w:szCs w:val="21"/>
        </w:rPr>
      </w:pPr>
      <w:r w:rsidRPr="00012C06">
        <w:rPr>
          <w:rFonts w:hint="eastAsia"/>
          <w:b/>
          <w:bCs/>
          <w:sz w:val="24"/>
          <w:szCs w:val="21"/>
        </w:rPr>
        <w:t>第三十</w:t>
      </w:r>
      <w:r w:rsidRPr="00012C06">
        <w:rPr>
          <w:b/>
          <w:bCs/>
          <w:sz w:val="24"/>
          <w:szCs w:val="21"/>
        </w:rPr>
        <w:t>条</w:t>
      </w:r>
      <w:r w:rsidRPr="00012C06">
        <w:rPr>
          <w:rFonts w:hint="eastAsia"/>
          <w:sz w:val="24"/>
          <w:szCs w:val="21"/>
        </w:rPr>
        <w:t xml:space="preserve"> </w:t>
      </w:r>
      <w:r w:rsidRPr="00012C06">
        <w:rPr>
          <w:sz w:val="24"/>
          <w:szCs w:val="21"/>
        </w:rPr>
        <w:t>公司证券及其衍生品种交易被中国证监会或者</w:t>
      </w:r>
      <w:r w:rsidR="00012C06" w:rsidRPr="00012C06">
        <w:rPr>
          <w:rFonts w:hint="eastAsia"/>
          <w:sz w:val="24"/>
          <w:szCs w:val="21"/>
        </w:rPr>
        <w:t>上海</w:t>
      </w:r>
      <w:r w:rsidRPr="00012C06">
        <w:rPr>
          <w:sz w:val="24"/>
          <w:szCs w:val="21"/>
        </w:rPr>
        <w:t>证券交易所认定为异常交易的，</w:t>
      </w:r>
      <w:r w:rsidRPr="00012C06">
        <w:rPr>
          <w:rFonts w:hint="eastAsia"/>
          <w:sz w:val="24"/>
          <w:szCs w:val="21"/>
        </w:rPr>
        <w:t>公司</w:t>
      </w:r>
      <w:r w:rsidRPr="00012C06">
        <w:rPr>
          <w:sz w:val="24"/>
          <w:szCs w:val="21"/>
        </w:rPr>
        <w:t>应当及时了解造成证券及其衍生品种交易异常波动的影响因素，并及时披露。</w:t>
      </w:r>
    </w:p>
    <w:p w14:paraId="42009777" w14:textId="77777777" w:rsidR="002B7FD8" w:rsidRDefault="006707E9">
      <w:pPr>
        <w:pStyle w:val="1"/>
        <w:rPr>
          <w:rFonts w:ascii="宋体" w:hAnsi="宋体" w:cs="宋体"/>
          <w:szCs w:val="28"/>
          <w:shd w:val="clear" w:color="auto" w:fill="FFFFFF"/>
        </w:rPr>
      </w:pPr>
      <w:r>
        <w:rPr>
          <w:rFonts w:ascii="宋体" w:hAnsi="宋体" w:cs="宋体" w:hint="eastAsia"/>
          <w:szCs w:val="28"/>
          <w:shd w:val="clear" w:color="auto" w:fill="FFFFFF"/>
        </w:rPr>
        <w:t>第四章 信息披露事务的管理</w:t>
      </w:r>
    </w:p>
    <w:p w14:paraId="2BBF91A4" w14:textId="77777777" w:rsidR="002B7FD8" w:rsidRPr="000F3E52" w:rsidRDefault="006707E9">
      <w:pPr>
        <w:widowControl/>
        <w:shd w:val="clear" w:color="auto" w:fill="FFFFFF"/>
        <w:spacing w:line="360" w:lineRule="auto"/>
        <w:ind w:firstLineChars="200" w:firstLine="482"/>
        <w:jc w:val="left"/>
        <w:rPr>
          <w:rFonts w:asciiTheme="minorEastAsia" w:eastAsiaTheme="minorEastAsia" w:hAnsiTheme="minorEastAsia" w:cstheme="minorEastAsia"/>
          <w:sz w:val="24"/>
          <w:szCs w:val="21"/>
          <w:shd w:val="clear" w:color="auto" w:fill="FFFFFF"/>
        </w:rPr>
      </w:pPr>
      <w:r w:rsidRPr="000F3E52">
        <w:rPr>
          <w:rFonts w:asciiTheme="minorEastAsia" w:eastAsiaTheme="minorEastAsia" w:hAnsiTheme="minorEastAsia" w:cstheme="minorEastAsia" w:hint="eastAsia"/>
          <w:b/>
          <w:bCs/>
          <w:kern w:val="0"/>
          <w:sz w:val="24"/>
          <w:szCs w:val="21"/>
          <w:shd w:val="clear" w:color="auto" w:fill="FFFFFF"/>
          <w:lang w:bidi="ar"/>
        </w:rPr>
        <w:t>第三十一条</w:t>
      </w:r>
      <w:r w:rsidRPr="000F3E52">
        <w:rPr>
          <w:rFonts w:asciiTheme="minorEastAsia" w:eastAsiaTheme="minorEastAsia" w:hAnsiTheme="minorEastAsia" w:cstheme="minorEastAsia" w:hint="eastAsia"/>
          <w:kern w:val="0"/>
          <w:sz w:val="24"/>
          <w:szCs w:val="21"/>
          <w:shd w:val="clear" w:color="auto" w:fill="FFFFFF"/>
          <w:lang w:bidi="ar"/>
        </w:rPr>
        <w:t xml:space="preserve"> </w:t>
      </w:r>
      <w:r w:rsidRPr="000F3E52">
        <w:rPr>
          <w:rFonts w:asciiTheme="minorEastAsia" w:eastAsiaTheme="minorEastAsia" w:hAnsiTheme="minorEastAsia" w:cstheme="minorEastAsia" w:hint="eastAsia"/>
          <w:sz w:val="24"/>
          <w:szCs w:val="21"/>
          <w:shd w:val="clear" w:color="auto" w:fill="FFFFFF"/>
        </w:rPr>
        <w:t>公司的信息披露工作由董事会统一领导和管理，由董事会秘书负责具体工作的协调和组织，证券事务代表协助董事会秘书工作。</w:t>
      </w:r>
    </w:p>
    <w:p w14:paraId="6F42F925" w14:textId="77777777" w:rsidR="002B7FD8" w:rsidRPr="000F3E52" w:rsidRDefault="006707E9">
      <w:pPr>
        <w:widowControl/>
        <w:shd w:val="clear" w:color="auto" w:fill="FFFFFF"/>
        <w:spacing w:line="360" w:lineRule="auto"/>
        <w:ind w:firstLineChars="200" w:firstLine="480"/>
        <w:jc w:val="left"/>
        <w:rPr>
          <w:rFonts w:asciiTheme="minorEastAsia" w:eastAsiaTheme="minorEastAsia" w:hAnsiTheme="minorEastAsia" w:cstheme="minorEastAsia"/>
          <w:sz w:val="24"/>
          <w:szCs w:val="21"/>
          <w:shd w:val="clear" w:color="auto" w:fill="FFFFFF"/>
        </w:rPr>
      </w:pPr>
      <w:r w:rsidRPr="000F3E52">
        <w:rPr>
          <w:rFonts w:asciiTheme="minorEastAsia" w:eastAsiaTheme="minorEastAsia" w:hAnsiTheme="minorEastAsia" w:cstheme="minorEastAsia" w:hint="eastAsia"/>
          <w:sz w:val="24"/>
          <w:szCs w:val="21"/>
          <w:shd w:val="clear" w:color="auto" w:fill="FFFFFF"/>
        </w:rPr>
        <w:t>董事会秘书负责汇集公司应予披露的信息并报告董事会，持续关注媒体对公司的报道并主动求证报道的真实情况。</w:t>
      </w:r>
    </w:p>
    <w:p w14:paraId="775D05F6" w14:textId="77777777" w:rsidR="002B7FD8" w:rsidRPr="000F3E52" w:rsidRDefault="006707E9">
      <w:pPr>
        <w:widowControl/>
        <w:shd w:val="clear" w:color="auto" w:fill="FFFFFF"/>
        <w:spacing w:line="360" w:lineRule="auto"/>
        <w:ind w:firstLineChars="200" w:firstLine="480"/>
        <w:jc w:val="left"/>
        <w:rPr>
          <w:rFonts w:asciiTheme="minorEastAsia" w:eastAsiaTheme="minorEastAsia" w:hAnsiTheme="minorEastAsia" w:cstheme="minorEastAsia"/>
          <w:sz w:val="24"/>
          <w:szCs w:val="21"/>
          <w:shd w:val="clear" w:color="auto" w:fill="FFFFFF"/>
        </w:rPr>
      </w:pPr>
      <w:r w:rsidRPr="000F3E52">
        <w:rPr>
          <w:rFonts w:asciiTheme="minorEastAsia" w:eastAsiaTheme="minorEastAsia" w:hAnsiTheme="minorEastAsia" w:cstheme="minorEastAsia" w:hint="eastAsia"/>
          <w:sz w:val="24"/>
          <w:szCs w:val="21"/>
          <w:shd w:val="clear" w:color="auto" w:fill="FFFFFF"/>
        </w:rPr>
        <w:t>董事会秘书有权参加股东会、董事会</w:t>
      </w:r>
      <w:r w:rsidR="000F3E52" w:rsidRPr="000F3E52">
        <w:rPr>
          <w:rFonts w:asciiTheme="minorEastAsia" w:eastAsiaTheme="minorEastAsia" w:hAnsiTheme="minorEastAsia" w:cstheme="minorEastAsia" w:hint="eastAsia"/>
          <w:sz w:val="24"/>
          <w:szCs w:val="21"/>
          <w:shd w:val="clear" w:color="auto" w:fill="FFFFFF"/>
        </w:rPr>
        <w:t>等会议</w:t>
      </w:r>
      <w:r w:rsidRPr="000F3E52">
        <w:rPr>
          <w:rFonts w:asciiTheme="minorEastAsia" w:eastAsiaTheme="minorEastAsia" w:hAnsiTheme="minorEastAsia" w:cstheme="minorEastAsia" w:hint="eastAsia"/>
          <w:sz w:val="24"/>
          <w:szCs w:val="21"/>
          <w:shd w:val="clear" w:color="auto" w:fill="FFFFFF"/>
        </w:rPr>
        <w:t>，有权了解公司的财务和经营情况，查阅涉及信息披露事宜的所有文件。</w:t>
      </w:r>
    </w:p>
    <w:p w14:paraId="46BAA295" w14:textId="77777777" w:rsidR="002B7FD8" w:rsidRPr="000F3E52" w:rsidRDefault="000F3E52">
      <w:pPr>
        <w:widowControl/>
        <w:shd w:val="clear" w:color="auto" w:fill="FFFFFF"/>
        <w:spacing w:line="360" w:lineRule="auto"/>
        <w:ind w:firstLineChars="200" w:firstLine="480"/>
        <w:jc w:val="left"/>
        <w:rPr>
          <w:rFonts w:asciiTheme="minorEastAsia" w:eastAsiaTheme="minorEastAsia" w:hAnsiTheme="minorEastAsia" w:cstheme="minorEastAsia"/>
          <w:sz w:val="24"/>
          <w:szCs w:val="21"/>
          <w:shd w:val="clear" w:color="auto" w:fill="FFFFFF"/>
        </w:rPr>
      </w:pPr>
      <w:r w:rsidRPr="000F3E52">
        <w:rPr>
          <w:rFonts w:asciiTheme="minorEastAsia" w:eastAsiaTheme="minorEastAsia" w:hAnsiTheme="minorEastAsia" w:cstheme="minorEastAsia" w:hint="eastAsia"/>
          <w:sz w:val="24"/>
          <w:szCs w:val="21"/>
          <w:shd w:val="clear" w:color="auto" w:fill="FFFFFF"/>
        </w:rPr>
        <w:t>董事会秘书负责组织与中国证监会及其派出机构、上海证券交易所</w:t>
      </w:r>
      <w:r w:rsidR="006707E9" w:rsidRPr="000F3E52">
        <w:rPr>
          <w:rFonts w:asciiTheme="minorEastAsia" w:eastAsiaTheme="minorEastAsia" w:hAnsiTheme="minorEastAsia" w:cstheme="minorEastAsia" w:hint="eastAsia"/>
          <w:sz w:val="24"/>
          <w:szCs w:val="21"/>
          <w:shd w:val="clear" w:color="auto" w:fill="FFFFFF"/>
        </w:rPr>
        <w:t>、有关证券经营机构、新闻机构等方面的联系，并接待来访、回答咨询、联系股东，向投资者提供公开披露信息的文件资料等。</w:t>
      </w:r>
    </w:p>
    <w:p w14:paraId="00FBFD7B" w14:textId="77777777" w:rsidR="002B7FD8" w:rsidRPr="000F3E52" w:rsidRDefault="006707E9">
      <w:pPr>
        <w:widowControl/>
        <w:shd w:val="clear" w:color="auto" w:fill="FFFFFF"/>
        <w:spacing w:line="360" w:lineRule="auto"/>
        <w:ind w:firstLineChars="200" w:firstLine="480"/>
        <w:jc w:val="left"/>
        <w:rPr>
          <w:rFonts w:asciiTheme="minorEastAsia" w:eastAsiaTheme="minorEastAsia" w:hAnsiTheme="minorEastAsia" w:cstheme="minorEastAsia"/>
          <w:sz w:val="24"/>
          <w:szCs w:val="21"/>
          <w:shd w:val="clear" w:color="auto" w:fill="FFFFFF"/>
        </w:rPr>
      </w:pPr>
      <w:r w:rsidRPr="000F3E52">
        <w:rPr>
          <w:rFonts w:asciiTheme="minorEastAsia" w:eastAsiaTheme="minorEastAsia" w:hAnsiTheme="minorEastAsia" w:cstheme="minorEastAsia" w:hint="eastAsia"/>
          <w:sz w:val="24"/>
          <w:szCs w:val="21"/>
          <w:shd w:val="clear" w:color="auto" w:fill="FFFFFF"/>
        </w:rPr>
        <w:t>董事会秘书应将国家对上市公司施行的法律、行政法规和证券监管部门对公司信息披露工作的要求及时通知公司信息披露的义务人和相关工作人员。</w:t>
      </w:r>
    </w:p>
    <w:p w14:paraId="5E3818DF" w14:textId="77777777" w:rsidR="002B7FD8" w:rsidRPr="000F3E52" w:rsidRDefault="006707E9">
      <w:pPr>
        <w:widowControl/>
        <w:shd w:val="clear" w:color="auto" w:fill="FFFFFF"/>
        <w:spacing w:line="360" w:lineRule="auto"/>
        <w:ind w:firstLineChars="200" w:firstLine="482"/>
        <w:jc w:val="left"/>
        <w:rPr>
          <w:rFonts w:asciiTheme="minorEastAsia" w:eastAsiaTheme="minorEastAsia" w:hAnsiTheme="minorEastAsia" w:cstheme="minorEastAsia"/>
          <w:kern w:val="0"/>
          <w:sz w:val="24"/>
          <w:szCs w:val="21"/>
          <w:shd w:val="clear" w:color="auto" w:fill="FFFFFF"/>
          <w:lang w:bidi="ar"/>
        </w:rPr>
      </w:pPr>
      <w:r w:rsidRPr="000F3E52">
        <w:rPr>
          <w:rFonts w:asciiTheme="minorEastAsia" w:eastAsiaTheme="minorEastAsia" w:hAnsiTheme="minorEastAsia" w:cstheme="minorEastAsia" w:hint="eastAsia"/>
          <w:b/>
          <w:bCs/>
          <w:kern w:val="0"/>
          <w:sz w:val="24"/>
          <w:szCs w:val="21"/>
          <w:shd w:val="clear" w:color="auto" w:fill="FFFFFF"/>
          <w:lang w:bidi="ar"/>
        </w:rPr>
        <w:t xml:space="preserve">第三十二条 </w:t>
      </w:r>
      <w:r w:rsidRPr="000F3E52">
        <w:rPr>
          <w:rFonts w:asciiTheme="minorEastAsia" w:eastAsiaTheme="minorEastAsia" w:hAnsiTheme="minorEastAsia" w:cstheme="minorEastAsia" w:hint="eastAsia"/>
          <w:kern w:val="0"/>
          <w:sz w:val="24"/>
          <w:szCs w:val="21"/>
          <w:shd w:val="clear" w:color="auto" w:fill="FFFFFF"/>
          <w:lang w:bidi="ar"/>
        </w:rPr>
        <w:t>公司应当为董事会秘书履行职责提供便利条件，董事、高级管理人员及公司有关人员应当支持、配合董事会秘书的工作。</w:t>
      </w:r>
    </w:p>
    <w:p w14:paraId="291EFDE7" w14:textId="77777777" w:rsidR="002B7FD8" w:rsidRPr="006A1866" w:rsidRDefault="006707E9">
      <w:pPr>
        <w:widowControl/>
        <w:shd w:val="clear" w:color="auto" w:fill="FFFFFF"/>
        <w:spacing w:line="360" w:lineRule="auto"/>
        <w:ind w:firstLineChars="200" w:firstLine="482"/>
        <w:jc w:val="left"/>
        <w:rPr>
          <w:rFonts w:asciiTheme="minorEastAsia" w:eastAsiaTheme="minorEastAsia" w:hAnsiTheme="minorEastAsia" w:cstheme="minorEastAsia"/>
          <w:kern w:val="0"/>
          <w:sz w:val="24"/>
          <w:szCs w:val="21"/>
          <w:shd w:val="clear" w:color="auto" w:fill="FFFFFF"/>
          <w:lang w:bidi="ar"/>
        </w:rPr>
      </w:pPr>
      <w:r w:rsidRPr="006A1866">
        <w:rPr>
          <w:rFonts w:asciiTheme="minorEastAsia" w:eastAsiaTheme="minorEastAsia" w:hAnsiTheme="minorEastAsia" w:cstheme="minorEastAsia" w:hint="eastAsia"/>
          <w:b/>
          <w:bCs/>
          <w:sz w:val="24"/>
          <w:szCs w:val="21"/>
          <w:shd w:val="clear" w:color="auto" w:fill="FFFFFF"/>
        </w:rPr>
        <w:t xml:space="preserve">第三十三条 </w:t>
      </w:r>
      <w:r w:rsidRPr="006A1866">
        <w:rPr>
          <w:rFonts w:asciiTheme="minorEastAsia" w:eastAsiaTheme="minorEastAsia" w:hAnsiTheme="minorEastAsia" w:cstheme="minorEastAsia" w:hint="eastAsia"/>
          <w:sz w:val="24"/>
          <w:szCs w:val="21"/>
          <w:shd w:val="clear" w:color="auto" w:fill="FFFFFF"/>
        </w:rPr>
        <w:t>为确保公司信息披露工作顺利进行，公司各有关部门在作出某项重大决策之前，应当从信息披露角度征询董事会秘书的意见，并随时报告进展情况，以便董事会秘书准确把握公司各方面情况，确保公司信息披露的内容真实、准确、完整、及时且没有重大遗漏。</w:t>
      </w:r>
    </w:p>
    <w:p w14:paraId="24FF5286" w14:textId="77777777" w:rsidR="002B7FD8" w:rsidRPr="008F4DEF" w:rsidRDefault="006707E9">
      <w:pPr>
        <w:widowControl/>
        <w:shd w:val="clear" w:color="auto" w:fill="FFFFFF"/>
        <w:spacing w:line="360" w:lineRule="auto"/>
        <w:ind w:firstLineChars="200" w:firstLine="482"/>
        <w:jc w:val="left"/>
        <w:rPr>
          <w:rFonts w:asciiTheme="minorEastAsia" w:eastAsiaTheme="minorEastAsia" w:hAnsiTheme="minorEastAsia" w:cstheme="minorEastAsia"/>
          <w:sz w:val="24"/>
          <w:szCs w:val="21"/>
          <w:shd w:val="clear" w:color="auto" w:fill="FFFFFF"/>
        </w:rPr>
      </w:pPr>
      <w:r w:rsidRPr="008F4DEF">
        <w:rPr>
          <w:rFonts w:asciiTheme="minorEastAsia" w:eastAsiaTheme="minorEastAsia" w:hAnsiTheme="minorEastAsia" w:cstheme="minorEastAsia" w:hint="eastAsia"/>
          <w:b/>
          <w:bCs/>
          <w:sz w:val="24"/>
          <w:szCs w:val="21"/>
          <w:shd w:val="clear" w:color="auto" w:fill="FFFFFF"/>
        </w:rPr>
        <w:lastRenderedPageBreak/>
        <w:t>第三十四条</w:t>
      </w:r>
      <w:r w:rsidRPr="008F4DEF">
        <w:rPr>
          <w:rFonts w:asciiTheme="minorEastAsia" w:eastAsiaTheme="minorEastAsia" w:hAnsiTheme="minorEastAsia" w:cstheme="minorEastAsia" w:hint="eastAsia"/>
          <w:sz w:val="24"/>
          <w:szCs w:val="21"/>
          <w:shd w:val="clear" w:color="auto" w:fill="FFFFFF"/>
        </w:rPr>
        <w:t xml:space="preserve"> 董事和董事会应当了解并持续关注公司生产经营情况、财务状况和公司已经发生的或者可能发生的重大事件及其影响，主动调查、获取决策所需要的资料。</w:t>
      </w:r>
    </w:p>
    <w:p w14:paraId="720D9CB8" w14:textId="77777777" w:rsidR="002B7FD8" w:rsidRPr="008F4DEF" w:rsidRDefault="006707E9">
      <w:pPr>
        <w:widowControl/>
        <w:shd w:val="clear" w:color="auto" w:fill="FFFFFF"/>
        <w:spacing w:line="360" w:lineRule="auto"/>
        <w:ind w:firstLineChars="200" w:firstLine="482"/>
        <w:jc w:val="left"/>
        <w:rPr>
          <w:rFonts w:asciiTheme="minorEastAsia" w:eastAsiaTheme="minorEastAsia" w:hAnsiTheme="minorEastAsia" w:cstheme="minorEastAsia"/>
          <w:sz w:val="24"/>
          <w:szCs w:val="21"/>
          <w:shd w:val="clear" w:color="auto" w:fill="FFFFFF"/>
        </w:rPr>
      </w:pPr>
      <w:r w:rsidRPr="008F4DEF">
        <w:rPr>
          <w:rFonts w:asciiTheme="minorEastAsia" w:eastAsiaTheme="minorEastAsia" w:hAnsiTheme="minorEastAsia" w:cstheme="minorEastAsia" w:hint="eastAsia"/>
          <w:b/>
          <w:bCs/>
          <w:sz w:val="24"/>
          <w:szCs w:val="21"/>
          <w:shd w:val="clear" w:color="auto" w:fill="FFFFFF"/>
        </w:rPr>
        <w:t>第三十五条</w:t>
      </w:r>
      <w:r w:rsidRPr="008F4DEF">
        <w:rPr>
          <w:rFonts w:asciiTheme="minorEastAsia" w:eastAsiaTheme="minorEastAsia" w:hAnsiTheme="minorEastAsia" w:cstheme="minorEastAsia" w:hint="eastAsia"/>
          <w:sz w:val="24"/>
          <w:szCs w:val="21"/>
          <w:shd w:val="clear" w:color="auto" w:fill="FFFFFF"/>
        </w:rPr>
        <w:t xml:space="preserve"> 审计委员会除应确保有关审计委员会公告内容的真实、准确、完整，还应当对公司董事、高级管理人员履行信息披露职责的行为进行监督；关注公司信息披露情况，发现信息披露存在违法违规问题的，应当进行调查并提出处理建议。</w:t>
      </w:r>
    </w:p>
    <w:p w14:paraId="0F4227F9" w14:textId="77777777" w:rsidR="002B7FD8" w:rsidRPr="008F4DEF" w:rsidRDefault="006707E9">
      <w:pPr>
        <w:widowControl/>
        <w:shd w:val="clear" w:color="auto" w:fill="FFFFFF"/>
        <w:spacing w:line="360" w:lineRule="auto"/>
        <w:ind w:firstLineChars="200" w:firstLine="482"/>
        <w:jc w:val="left"/>
        <w:rPr>
          <w:rFonts w:asciiTheme="minorEastAsia" w:eastAsiaTheme="minorEastAsia" w:hAnsiTheme="minorEastAsia" w:cstheme="minorEastAsia"/>
          <w:sz w:val="24"/>
          <w:szCs w:val="21"/>
          <w:shd w:val="clear" w:color="auto" w:fill="FFFFFF"/>
        </w:rPr>
      </w:pPr>
      <w:r w:rsidRPr="008F4DEF">
        <w:rPr>
          <w:rFonts w:asciiTheme="minorEastAsia" w:eastAsiaTheme="minorEastAsia" w:hAnsiTheme="minorEastAsia" w:cstheme="minorEastAsia" w:hint="eastAsia"/>
          <w:b/>
          <w:bCs/>
          <w:sz w:val="24"/>
          <w:szCs w:val="21"/>
          <w:shd w:val="clear" w:color="auto" w:fill="FFFFFF"/>
        </w:rPr>
        <w:t>第三十六条</w:t>
      </w:r>
      <w:r w:rsidRPr="008F4DEF">
        <w:rPr>
          <w:rFonts w:asciiTheme="minorEastAsia" w:eastAsiaTheme="minorEastAsia" w:hAnsiTheme="minorEastAsia" w:cstheme="minorEastAsia" w:hint="eastAsia"/>
          <w:sz w:val="24"/>
          <w:szCs w:val="21"/>
          <w:shd w:val="clear" w:color="auto" w:fill="FFFFFF"/>
        </w:rPr>
        <w:t xml:space="preserve"> 高级管理人员应当及时向董事会报告有关公司经营或者财务方面出现的重大事件、已披露的事件的进展或者变化情况及其他相关信息。</w:t>
      </w:r>
    </w:p>
    <w:p w14:paraId="780428EF" w14:textId="77777777" w:rsidR="002B7FD8" w:rsidRPr="008F4DEF" w:rsidRDefault="006707E9">
      <w:pPr>
        <w:widowControl/>
        <w:shd w:val="clear" w:color="auto" w:fill="FFFFFF"/>
        <w:spacing w:line="360" w:lineRule="auto"/>
        <w:ind w:firstLineChars="200" w:firstLine="482"/>
        <w:jc w:val="left"/>
        <w:rPr>
          <w:rFonts w:ascii="宋体" w:hAnsi="宋体" w:cs="宋体"/>
          <w:sz w:val="24"/>
          <w:szCs w:val="21"/>
          <w:shd w:val="clear" w:color="auto" w:fill="FFFFFF"/>
        </w:rPr>
      </w:pPr>
      <w:r w:rsidRPr="008F4DEF">
        <w:rPr>
          <w:rFonts w:ascii="宋体" w:hAnsi="宋体" w:cs="宋体" w:hint="eastAsia"/>
          <w:b/>
          <w:bCs/>
          <w:sz w:val="24"/>
          <w:szCs w:val="21"/>
          <w:shd w:val="clear" w:color="auto" w:fill="FFFFFF"/>
        </w:rPr>
        <w:t>第三十七条</w:t>
      </w:r>
      <w:r w:rsidRPr="008F4DEF">
        <w:rPr>
          <w:rFonts w:ascii="宋体" w:hAnsi="宋体" w:cs="宋体" w:hint="eastAsia"/>
          <w:sz w:val="24"/>
          <w:szCs w:val="21"/>
          <w:shd w:val="clear" w:color="auto" w:fill="FFFFFF"/>
        </w:rPr>
        <w:t xml:space="preserve"> 董事会办公室负责公司信息披露文件、资料的档案管理，董事会秘书是第一负责人。</w:t>
      </w:r>
    </w:p>
    <w:p w14:paraId="52A362D7" w14:textId="77777777" w:rsidR="002B7FD8" w:rsidRPr="008F4DEF" w:rsidRDefault="006707E9">
      <w:pPr>
        <w:widowControl/>
        <w:shd w:val="clear" w:color="auto" w:fill="FFFFFF"/>
        <w:spacing w:line="360" w:lineRule="auto"/>
        <w:ind w:firstLineChars="200" w:firstLine="482"/>
        <w:jc w:val="left"/>
        <w:rPr>
          <w:rFonts w:ascii="宋体" w:hAnsi="宋体" w:cs="宋体"/>
          <w:sz w:val="24"/>
          <w:szCs w:val="21"/>
          <w:shd w:val="clear" w:color="auto" w:fill="FFFFFF"/>
        </w:rPr>
      </w:pPr>
      <w:r w:rsidRPr="008F4DEF">
        <w:rPr>
          <w:rFonts w:ascii="宋体" w:hAnsi="宋体" w:cs="宋体" w:hint="eastAsia"/>
          <w:b/>
          <w:bCs/>
          <w:sz w:val="24"/>
          <w:szCs w:val="21"/>
          <w:shd w:val="clear" w:color="auto" w:fill="FFFFFF"/>
        </w:rPr>
        <w:t>第三十八条</w:t>
      </w:r>
      <w:r w:rsidRPr="008F4DEF">
        <w:rPr>
          <w:rFonts w:ascii="宋体" w:hAnsi="宋体" w:cs="宋体" w:hint="eastAsia"/>
          <w:sz w:val="24"/>
          <w:szCs w:val="21"/>
          <w:shd w:val="clear" w:color="auto" w:fill="FFFFFF"/>
        </w:rPr>
        <w:t xml:space="preserve"> 公司信息披露文件以及董事、高级管理人员履行职责时相关信息披露的传送、审核文件，由董事会秘书保存，保存期限不少于十年。</w:t>
      </w:r>
    </w:p>
    <w:p w14:paraId="6113C26C" w14:textId="77777777" w:rsidR="002B7FD8" w:rsidRPr="008F4DEF" w:rsidRDefault="006707E9">
      <w:pPr>
        <w:widowControl/>
        <w:shd w:val="clear" w:color="auto" w:fill="FFFFFF"/>
        <w:spacing w:line="360" w:lineRule="auto"/>
        <w:ind w:firstLineChars="200" w:firstLine="482"/>
        <w:jc w:val="left"/>
        <w:rPr>
          <w:sz w:val="24"/>
        </w:rPr>
      </w:pPr>
      <w:r w:rsidRPr="008F4DEF">
        <w:rPr>
          <w:rFonts w:ascii="宋体" w:hAnsi="宋体" w:cs="宋体" w:hint="eastAsia"/>
          <w:b/>
          <w:bCs/>
          <w:sz w:val="24"/>
          <w:szCs w:val="21"/>
          <w:shd w:val="clear" w:color="auto" w:fill="FFFFFF"/>
        </w:rPr>
        <w:t>第三十九条</w:t>
      </w:r>
      <w:r w:rsidRPr="008F4DEF">
        <w:rPr>
          <w:rFonts w:ascii="宋体" w:hAnsi="宋体" w:cs="宋体" w:hint="eastAsia"/>
          <w:sz w:val="24"/>
          <w:szCs w:val="21"/>
          <w:shd w:val="clear" w:color="auto" w:fill="FFFFFF"/>
        </w:rPr>
        <w:t xml:space="preserve"> 公司发现已披露的信息有错误、遗漏或误导时，应及时发布更正、补充、澄清公告。</w:t>
      </w:r>
    </w:p>
    <w:p w14:paraId="4E168DCA" w14:textId="77777777" w:rsidR="002B7FD8" w:rsidRDefault="006707E9">
      <w:pPr>
        <w:pStyle w:val="1"/>
        <w:rPr>
          <w:rFonts w:ascii="宋体" w:hAnsi="宋体" w:cs="宋体"/>
        </w:rPr>
      </w:pPr>
      <w:r>
        <w:rPr>
          <w:rFonts w:ascii="宋体" w:hAnsi="宋体" w:cs="宋体" w:hint="eastAsia"/>
        </w:rPr>
        <w:t>第五章 信息披露的审批程序</w:t>
      </w:r>
    </w:p>
    <w:p w14:paraId="524A4F14" w14:textId="77777777" w:rsidR="002B7FD8" w:rsidRPr="00C0504B" w:rsidRDefault="006707E9">
      <w:pPr>
        <w:widowControl/>
        <w:shd w:val="clear" w:color="auto" w:fill="FFFFFF"/>
        <w:spacing w:line="360" w:lineRule="auto"/>
        <w:ind w:firstLineChars="200" w:firstLine="482"/>
        <w:jc w:val="left"/>
        <w:rPr>
          <w:rFonts w:asciiTheme="minorEastAsia" w:eastAsiaTheme="minorEastAsia" w:hAnsiTheme="minorEastAsia" w:cstheme="minorEastAsia"/>
          <w:kern w:val="0"/>
          <w:sz w:val="24"/>
          <w:szCs w:val="21"/>
          <w:shd w:val="clear" w:color="auto" w:fill="FFFFFF"/>
          <w:lang w:bidi="ar"/>
        </w:rPr>
      </w:pPr>
      <w:r w:rsidRPr="00C0504B">
        <w:rPr>
          <w:rFonts w:asciiTheme="minorEastAsia" w:eastAsiaTheme="minorEastAsia" w:hAnsiTheme="minorEastAsia" w:cstheme="minorEastAsia" w:hint="eastAsia"/>
          <w:b/>
          <w:bCs/>
          <w:kern w:val="0"/>
          <w:sz w:val="24"/>
          <w:szCs w:val="21"/>
          <w:shd w:val="clear" w:color="auto" w:fill="FFFFFF"/>
          <w:lang w:bidi="ar"/>
        </w:rPr>
        <w:t>第四十条</w:t>
      </w:r>
      <w:r w:rsidRPr="00C0504B">
        <w:rPr>
          <w:rFonts w:asciiTheme="minorEastAsia" w:eastAsiaTheme="minorEastAsia" w:hAnsiTheme="minorEastAsia" w:cstheme="minorEastAsia" w:hint="eastAsia"/>
          <w:kern w:val="0"/>
          <w:sz w:val="24"/>
          <w:szCs w:val="21"/>
          <w:shd w:val="clear" w:color="auto" w:fill="FFFFFF"/>
          <w:lang w:bidi="ar"/>
        </w:rPr>
        <w:t xml:space="preserve"> 定期报告的编制、审议、披露程序：</w:t>
      </w:r>
    </w:p>
    <w:p w14:paraId="07C8A429" w14:textId="77777777" w:rsidR="002B7FD8" w:rsidRPr="00C0504B" w:rsidRDefault="006707E9">
      <w:pPr>
        <w:widowControl/>
        <w:numPr>
          <w:ilvl w:val="0"/>
          <w:numId w:val="7"/>
        </w:numPr>
        <w:shd w:val="clear" w:color="auto" w:fill="FFFFFF"/>
        <w:spacing w:line="360" w:lineRule="auto"/>
        <w:jc w:val="left"/>
        <w:rPr>
          <w:rFonts w:asciiTheme="minorEastAsia" w:eastAsiaTheme="minorEastAsia" w:hAnsiTheme="minorEastAsia" w:cstheme="minorEastAsia"/>
          <w:sz w:val="24"/>
          <w:szCs w:val="21"/>
          <w:shd w:val="clear" w:color="auto" w:fill="FFFFFF"/>
        </w:rPr>
      </w:pPr>
      <w:r w:rsidRPr="00C0504B">
        <w:rPr>
          <w:rFonts w:asciiTheme="minorEastAsia" w:eastAsiaTheme="minorEastAsia" w:hAnsiTheme="minorEastAsia" w:cstheme="minorEastAsia" w:hint="eastAsia"/>
          <w:sz w:val="24"/>
          <w:szCs w:val="21"/>
          <w:shd w:val="clear" w:color="auto" w:fill="FFFFFF"/>
        </w:rPr>
        <w:t>公司总经理、财务负责人、董事会秘书等高级管理人员应当组织相关人员及时编制定期报告草案，</w:t>
      </w:r>
      <w:r w:rsidRPr="00C0504B">
        <w:rPr>
          <w:rFonts w:asciiTheme="minorEastAsia" w:eastAsiaTheme="minorEastAsia" w:hAnsiTheme="minorEastAsia" w:cstheme="minorEastAsia" w:hint="eastAsia"/>
          <w:kern w:val="0"/>
          <w:sz w:val="24"/>
          <w:szCs w:val="21"/>
          <w:shd w:val="clear" w:color="auto" w:fill="FFFFFF"/>
          <w:lang w:bidi="ar"/>
        </w:rPr>
        <w:t>其中财务信息经审计委员会审核后，提请董事会审议</w:t>
      </w:r>
      <w:r w:rsidRPr="00C0504B">
        <w:rPr>
          <w:rFonts w:asciiTheme="minorEastAsia" w:eastAsiaTheme="minorEastAsia" w:hAnsiTheme="minorEastAsia" w:cstheme="minorEastAsia" w:hint="eastAsia"/>
          <w:sz w:val="24"/>
          <w:szCs w:val="21"/>
          <w:shd w:val="clear" w:color="auto" w:fill="FFFFFF"/>
        </w:rPr>
        <w:t>。</w:t>
      </w:r>
    </w:p>
    <w:p w14:paraId="374E6FF8" w14:textId="77777777" w:rsidR="002B7FD8" w:rsidRPr="00C0504B" w:rsidRDefault="006707E9">
      <w:pPr>
        <w:widowControl/>
        <w:numPr>
          <w:ilvl w:val="0"/>
          <w:numId w:val="7"/>
        </w:numPr>
        <w:shd w:val="clear" w:color="auto" w:fill="FFFFFF"/>
        <w:spacing w:line="360" w:lineRule="auto"/>
        <w:jc w:val="left"/>
        <w:rPr>
          <w:rFonts w:asciiTheme="minorEastAsia" w:eastAsiaTheme="minorEastAsia" w:hAnsiTheme="minorEastAsia" w:cstheme="minorEastAsia"/>
          <w:kern w:val="0"/>
          <w:sz w:val="24"/>
          <w:szCs w:val="21"/>
          <w:shd w:val="clear" w:color="auto" w:fill="FFFFFF"/>
          <w:lang w:bidi="ar"/>
        </w:rPr>
      </w:pPr>
      <w:r w:rsidRPr="00C0504B">
        <w:rPr>
          <w:rFonts w:asciiTheme="minorEastAsia" w:eastAsiaTheme="minorEastAsia" w:hAnsiTheme="minorEastAsia" w:cstheme="minorEastAsia" w:hint="eastAsia"/>
          <w:kern w:val="0"/>
          <w:sz w:val="24"/>
          <w:szCs w:val="21"/>
          <w:shd w:val="clear" w:color="auto" w:fill="FFFFFF"/>
          <w:lang w:bidi="ar"/>
        </w:rPr>
        <w:t>董事会秘书负责送达董事审阅；</w:t>
      </w:r>
    </w:p>
    <w:p w14:paraId="572A43FA" w14:textId="77777777" w:rsidR="002B7FD8" w:rsidRPr="00C0504B" w:rsidRDefault="006707E9">
      <w:pPr>
        <w:widowControl/>
        <w:numPr>
          <w:ilvl w:val="0"/>
          <w:numId w:val="7"/>
        </w:numPr>
        <w:shd w:val="clear" w:color="auto" w:fill="FFFFFF"/>
        <w:spacing w:line="360" w:lineRule="auto"/>
        <w:jc w:val="left"/>
        <w:rPr>
          <w:rFonts w:asciiTheme="minorEastAsia" w:eastAsiaTheme="minorEastAsia" w:hAnsiTheme="minorEastAsia" w:cstheme="minorEastAsia"/>
          <w:kern w:val="0"/>
          <w:sz w:val="24"/>
          <w:szCs w:val="21"/>
          <w:shd w:val="clear" w:color="auto" w:fill="FFFFFF"/>
          <w:lang w:bidi="ar"/>
        </w:rPr>
      </w:pPr>
      <w:r w:rsidRPr="00C0504B">
        <w:rPr>
          <w:rFonts w:asciiTheme="minorEastAsia" w:eastAsiaTheme="minorEastAsia" w:hAnsiTheme="minorEastAsia" w:cstheme="minorEastAsia" w:hint="eastAsia"/>
          <w:kern w:val="0"/>
          <w:sz w:val="24"/>
          <w:szCs w:val="21"/>
          <w:shd w:val="clear" w:color="auto" w:fill="FFFFFF"/>
          <w:lang w:bidi="ar"/>
        </w:rPr>
        <w:t>董事长负责召集和主持董事会会议审议定期报告；</w:t>
      </w:r>
    </w:p>
    <w:p w14:paraId="0B7EA138" w14:textId="77777777" w:rsidR="002B7FD8" w:rsidRPr="00C0504B" w:rsidRDefault="006707E9">
      <w:pPr>
        <w:widowControl/>
        <w:numPr>
          <w:ilvl w:val="0"/>
          <w:numId w:val="7"/>
        </w:numPr>
        <w:shd w:val="clear" w:color="auto" w:fill="FFFFFF"/>
        <w:spacing w:line="360" w:lineRule="auto"/>
        <w:jc w:val="left"/>
        <w:rPr>
          <w:rFonts w:asciiTheme="minorEastAsia" w:eastAsiaTheme="minorEastAsia" w:hAnsiTheme="minorEastAsia" w:cstheme="minorEastAsia"/>
          <w:kern w:val="0"/>
          <w:sz w:val="24"/>
          <w:szCs w:val="21"/>
          <w:shd w:val="clear" w:color="auto" w:fill="FFFFFF"/>
          <w:lang w:bidi="ar"/>
        </w:rPr>
      </w:pPr>
      <w:r w:rsidRPr="00C0504B">
        <w:rPr>
          <w:rFonts w:asciiTheme="minorEastAsia" w:eastAsiaTheme="minorEastAsia" w:hAnsiTheme="minorEastAsia" w:cstheme="minorEastAsia" w:hint="eastAsia"/>
          <w:kern w:val="0"/>
          <w:sz w:val="24"/>
          <w:szCs w:val="21"/>
          <w:shd w:val="clear" w:color="auto" w:fill="FFFFFF"/>
          <w:lang w:bidi="ar"/>
        </w:rPr>
        <w:t>董事会秘书负责组织定期报告的披露工作。</w:t>
      </w:r>
    </w:p>
    <w:p w14:paraId="13FB9B31" w14:textId="77777777" w:rsidR="002B7FD8" w:rsidRPr="00C0504B" w:rsidRDefault="006707E9">
      <w:pPr>
        <w:widowControl/>
        <w:shd w:val="clear" w:color="auto" w:fill="FFFFFF"/>
        <w:spacing w:line="360" w:lineRule="auto"/>
        <w:ind w:firstLineChars="200" w:firstLine="480"/>
        <w:jc w:val="left"/>
        <w:rPr>
          <w:rFonts w:asciiTheme="minorEastAsia" w:eastAsiaTheme="minorEastAsia" w:hAnsiTheme="minorEastAsia" w:cstheme="minorEastAsia"/>
          <w:kern w:val="0"/>
          <w:sz w:val="24"/>
          <w:szCs w:val="21"/>
          <w:shd w:val="clear" w:color="auto" w:fill="FFFFFF"/>
          <w:lang w:bidi="ar"/>
        </w:rPr>
      </w:pPr>
      <w:r w:rsidRPr="00C0504B">
        <w:rPr>
          <w:rFonts w:asciiTheme="minorEastAsia" w:eastAsiaTheme="minorEastAsia" w:hAnsiTheme="minorEastAsia" w:cstheme="minorEastAsia" w:hint="eastAsia"/>
          <w:kern w:val="0"/>
          <w:sz w:val="24"/>
          <w:szCs w:val="21"/>
          <w:shd w:val="clear" w:color="auto" w:fill="FFFFFF"/>
          <w:lang w:bidi="ar"/>
        </w:rPr>
        <w:t>董事、高级管理人员应积极关注定期报告的编制、审议和披露工作的进展情况，出现可能影响定期报告按期披露的情形应立即向公司董事会报告。</w:t>
      </w:r>
    </w:p>
    <w:p w14:paraId="367D62F8" w14:textId="77777777" w:rsidR="002B7FD8" w:rsidRPr="00A41DE3" w:rsidRDefault="006707E9">
      <w:pPr>
        <w:widowControl/>
        <w:shd w:val="clear" w:color="auto" w:fill="FFFFFF"/>
        <w:spacing w:line="360" w:lineRule="auto"/>
        <w:ind w:firstLineChars="200" w:firstLine="482"/>
        <w:jc w:val="left"/>
        <w:rPr>
          <w:rFonts w:asciiTheme="minorEastAsia" w:eastAsiaTheme="minorEastAsia" w:hAnsiTheme="minorEastAsia" w:cstheme="minorEastAsia"/>
          <w:kern w:val="0"/>
          <w:sz w:val="24"/>
          <w:szCs w:val="21"/>
          <w:shd w:val="clear" w:color="auto" w:fill="FFFFFF"/>
          <w:lang w:bidi="ar"/>
        </w:rPr>
      </w:pPr>
      <w:r w:rsidRPr="00A41DE3">
        <w:rPr>
          <w:rFonts w:asciiTheme="minorEastAsia" w:eastAsiaTheme="minorEastAsia" w:hAnsiTheme="minorEastAsia" w:cstheme="minorEastAsia" w:hint="eastAsia"/>
          <w:b/>
          <w:bCs/>
          <w:kern w:val="0"/>
          <w:sz w:val="24"/>
          <w:szCs w:val="21"/>
          <w:shd w:val="clear" w:color="auto" w:fill="FFFFFF"/>
          <w:lang w:bidi="ar"/>
        </w:rPr>
        <w:t>第四十一条</w:t>
      </w:r>
      <w:r w:rsidRPr="00A41DE3">
        <w:rPr>
          <w:rFonts w:asciiTheme="minorEastAsia" w:eastAsiaTheme="minorEastAsia" w:hAnsiTheme="minorEastAsia" w:cstheme="minorEastAsia" w:hint="eastAsia"/>
          <w:kern w:val="0"/>
          <w:sz w:val="24"/>
          <w:szCs w:val="21"/>
          <w:shd w:val="clear" w:color="auto" w:fill="FFFFFF"/>
          <w:lang w:bidi="ar"/>
        </w:rPr>
        <w:t xml:space="preserve"> 临时报告草拟、审核、通报和发布流程：</w:t>
      </w:r>
    </w:p>
    <w:p w14:paraId="034A9878" w14:textId="77777777" w:rsidR="002B7FD8" w:rsidRPr="00A41DE3" w:rsidRDefault="006707E9">
      <w:pPr>
        <w:widowControl/>
        <w:numPr>
          <w:ilvl w:val="0"/>
          <w:numId w:val="8"/>
        </w:numPr>
        <w:shd w:val="clear" w:color="auto" w:fill="FFFFFF"/>
        <w:spacing w:line="360" w:lineRule="auto"/>
        <w:jc w:val="left"/>
        <w:rPr>
          <w:rFonts w:asciiTheme="minorEastAsia" w:eastAsiaTheme="minorEastAsia" w:hAnsiTheme="minorEastAsia" w:cstheme="minorEastAsia"/>
          <w:kern w:val="0"/>
          <w:sz w:val="24"/>
          <w:szCs w:val="21"/>
          <w:shd w:val="clear" w:color="auto" w:fill="FFFFFF"/>
          <w:lang w:bidi="ar"/>
        </w:rPr>
      </w:pPr>
      <w:r w:rsidRPr="00A41DE3">
        <w:rPr>
          <w:rFonts w:asciiTheme="minorEastAsia" w:eastAsiaTheme="minorEastAsia" w:hAnsiTheme="minorEastAsia" w:cstheme="minorEastAsia" w:hint="eastAsia"/>
          <w:kern w:val="0"/>
          <w:sz w:val="24"/>
          <w:szCs w:val="21"/>
          <w:shd w:val="clear" w:color="auto" w:fill="FFFFFF"/>
          <w:lang w:bidi="ar"/>
        </w:rPr>
        <w:t>信息披露义务人知悉重大事件发生时，应当按照公司规定立即履行报告义务；</w:t>
      </w:r>
    </w:p>
    <w:p w14:paraId="5FC7D4EF" w14:textId="77777777" w:rsidR="002B7FD8" w:rsidRPr="00A41DE3" w:rsidRDefault="006707E9">
      <w:pPr>
        <w:widowControl/>
        <w:numPr>
          <w:ilvl w:val="0"/>
          <w:numId w:val="8"/>
        </w:numPr>
        <w:shd w:val="clear" w:color="auto" w:fill="FFFFFF"/>
        <w:spacing w:line="360" w:lineRule="auto"/>
        <w:jc w:val="left"/>
        <w:rPr>
          <w:rFonts w:asciiTheme="minorEastAsia" w:eastAsiaTheme="minorEastAsia" w:hAnsiTheme="minorEastAsia" w:cstheme="minorEastAsia"/>
          <w:kern w:val="0"/>
          <w:sz w:val="24"/>
          <w:szCs w:val="21"/>
          <w:shd w:val="clear" w:color="auto" w:fill="FFFFFF"/>
          <w:lang w:bidi="ar"/>
        </w:rPr>
      </w:pPr>
      <w:r w:rsidRPr="00A41DE3">
        <w:rPr>
          <w:rFonts w:asciiTheme="minorEastAsia" w:eastAsiaTheme="minorEastAsia" w:hAnsiTheme="minorEastAsia" w:cstheme="minorEastAsia" w:hint="eastAsia"/>
          <w:kern w:val="0"/>
          <w:sz w:val="24"/>
          <w:szCs w:val="21"/>
          <w:shd w:val="clear" w:color="auto" w:fill="FFFFFF"/>
          <w:lang w:bidi="ar"/>
        </w:rPr>
        <w:lastRenderedPageBreak/>
        <w:t>董事长在接到相关报告后，应当立即向董事会报告，并敦促董事会秘书组织临时报告的披露工作；</w:t>
      </w:r>
    </w:p>
    <w:p w14:paraId="1040CE83" w14:textId="77777777" w:rsidR="002B7FD8" w:rsidRPr="00A41DE3" w:rsidRDefault="006707E9">
      <w:pPr>
        <w:widowControl/>
        <w:numPr>
          <w:ilvl w:val="0"/>
          <w:numId w:val="8"/>
        </w:numPr>
        <w:shd w:val="clear" w:color="auto" w:fill="FFFFFF"/>
        <w:spacing w:line="360" w:lineRule="auto"/>
        <w:jc w:val="left"/>
        <w:rPr>
          <w:rFonts w:asciiTheme="minorEastAsia" w:eastAsiaTheme="minorEastAsia" w:hAnsiTheme="minorEastAsia" w:cstheme="minorEastAsia"/>
          <w:sz w:val="24"/>
          <w:szCs w:val="21"/>
        </w:rPr>
      </w:pPr>
      <w:r w:rsidRPr="00A41DE3">
        <w:rPr>
          <w:rFonts w:asciiTheme="minorEastAsia" w:eastAsiaTheme="minorEastAsia" w:hAnsiTheme="minorEastAsia" w:cstheme="minorEastAsia" w:hint="eastAsia"/>
          <w:kern w:val="0"/>
          <w:sz w:val="24"/>
          <w:szCs w:val="21"/>
          <w:shd w:val="clear" w:color="auto" w:fill="FFFFFF"/>
          <w:lang w:bidi="ar"/>
        </w:rPr>
        <w:t>信息披露义务人及时向董事会秘书提供信息披露所需要的资料；</w:t>
      </w:r>
    </w:p>
    <w:p w14:paraId="213F4179" w14:textId="77777777" w:rsidR="002B7FD8" w:rsidRPr="00A41DE3" w:rsidRDefault="00A41DE3">
      <w:pPr>
        <w:widowControl/>
        <w:numPr>
          <w:ilvl w:val="0"/>
          <w:numId w:val="8"/>
        </w:numPr>
        <w:shd w:val="clear" w:color="auto" w:fill="FFFFFF"/>
        <w:spacing w:line="360" w:lineRule="auto"/>
        <w:jc w:val="left"/>
        <w:rPr>
          <w:rFonts w:asciiTheme="minorEastAsia" w:eastAsiaTheme="minorEastAsia" w:hAnsiTheme="minorEastAsia" w:cstheme="minorEastAsia"/>
          <w:sz w:val="24"/>
          <w:szCs w:val="21"/>
        </w:rPr>
      </w:pPr>
      <w:r>
        <w:rPr>
          <w:rFonts w:asciiTheme="minorEastAsia" w:eastAsiaTheme="minorEastAsia" w:hAnsiTheme="minorEastAsia" w:cstheme="minorEastAsia" w:hint="eastAsia"/>
          <w:kern w:val="0"/>
          <w:sz w:val="24"/>
          <w:szCs w:val="21"/>
          <w:shd w:val="clear" w:color="auto" w:fill="FFFFFF"/>
          <w:lang w:bidi="ar"/>
        </w:rPr>
        <w:t>董事会秘书组织董事会办公室</w:t>
      </w:r>
      <w:r w:rsidR="006707E9" w:rsidRPr="00A41DE3">
        <w:rPr>
          <w:rFonts w:asciiTheme="minorEastAsia" w:eastAsiaTheme="minorEastAsia" w:hAnsiTheme="minorEastAsia" w:cstheme="minorEastAsia" w:hint="eastAsia"/>
          <w:kern w:val="0"/>
          <w:sz w:val="24"/>
          <w:szCs w:val="21"/>
          <w:shd w:val="clear" w:color="auto" w:fill="FFFFFF"/>
          <w:lang w:bidi="ar"/>
        </w:rPr>
        <w:t>相关人员编制信息披露文件；</w:t>
      </w:r>
    </w:p>
    <w:p w14:paraId="12BF762F" w14:textId="77777777" w:rsidR="002B7FD8" w:rsidRPr="00A41DE3" w:rsidRDefault="006707E9">
      <w:pPr>
        <w:widowControl/>
        <w:numPr>
          <w:ilvl w:val="0"/>
          <w:numId w:val="8"/>
        </w:numPr>
        <w:shd w:val="clear" w:color="auto" w:fill="FFFFFF"/>
        <w:spacing w:line="360" w:lineRule="auto"/>
        <w:jc w:val="left"/>
        <w:rPr>
          <w:rFonts w:asciiTheme="minorEastAsia" w:eastAsiaTheme="minorEastAsia" w:hAnsiTheme="minorEastAsia" w:cstheme="minorEastAsia"/>
          <w:sz w:val="24"/>
          <w:szCs w:val="21"/>
        </w:rPr>
      </w:pPr>
      <w:r w:rsidRPr="00A41DE3">
        <w:rPr>
          <w:rFonts w:asciiTheme="minorEastAsia" w:eastAsiaTheme="minorEastAsia" w:hAnsiTheme="minorEastAsia" w:cstheme="minorEastAsia" w:hint="eastAsia"/>
          <w:kern w:val="0"/>
          <w:sz w:val="24"/>
          <w:szCs w:val="21"/>
          <w:shd w:val="clear" w:color="auto" w:fill="FFFFFF"/>
          <w:lang w:bidi="ar"/>
        </w:rPr>
        <w:t>董事会秘书对信息披露文件进行合规性审查；</w:t>
      </w:r>
    </w:p>
    <w:p w14:paraId="56259787" w14:textId="77777777" w:rsidR="002B7FD8" w:rsidRPr="00A41DE3" w:rsidRDefault="006707E9">
      <w:pPr>
        <w:widowControl/>
        <w:numPr>
          <w:ilvl w:val="0"/>
          <w:numId w:val="8"/>
        </w:numPr>
        <w:shd w:val="clear" w:color="auto" w:fill="FFFFFF"/>
        <w:spacing w:line="360" w:lineRule="auto"/>
        <w:jc w:val="left"/>
        <w:rPr>
          <w:rFonts w:asciiTheme="minorEastAsia" w:eastAsiaTheme="minorEastAsia" w:hAnsiTheme="minorEastAsia" w:cstheme="minorEastAsia"/>
          <w:sz w:val="24"/>
          <w:szCs w:val="21"/>
        </w:rPr>
      </w:pPr>
      <w:r w:rsidRPr="00A41DE3">
        <w:rPr>
          <w:rFonts w:asciiTheme="minorEastAsia" w:eastAsiaTheme="minorEastAsia" w:hAnsiTheme="minorEastAsia" w:cstheme="minorEastAsia" w:hint="eastAsia"/>
          <w:kern w:val="0"/>
          <w:sz w:val="24"/>
          <w:szCs w:val="21"/>
          <w:shd w:val="clear" w:color="auto" w:fill="FFFFFF"/>
          <w:lang w:bidi="ar"/>
        </w:rPr>
        <w:t>董事会秘书按照相关规定披露临时报告。</w:t>
      </w:r>
    </w:p>
    <w:p w14:paraId="7B33078E" w14:textId="77777777" w:rsidR="002B7FD8" w:rsidRPr="00A41DE3" w:rsidRDefault="006707E9">
      <w:pPr>
        <w:widowControl/>
        <w:shd w:val="clear" w:color="auto" w:fill="FFFFFF"/>
        <w:spacing w:line="360" w:lineRule="auto"/>
        <w:ind w:firstLineChars="200" w:firstLine="482"/>
        <w:jc w:val="left"/>
        <w:rPr>
          <w:rFonts w:ascii="sans-serif" w:hAnsi="sans-serif" w:cs="sans-serif" w:hint="eastAsia"/>
          <w:sz w:val="24"/>
          <w:szCs w:val="21"/>
          <w:shd w:val="clear" w:color="auto" w:fill="FFFFFF"/>
        </w:rPr>
      </w:pPr>
      <w:r w:rsidRPr="00A41DE3">
        <w:rPr>
          <w:rFonts w:asciiTheme="minorEastAsia" w:eastAsiaTheme="minorEastAsia" w:hAnsiTheme="minorEastAsia" w:cstheme="minorEastAsia" w:hint="eastAsia"/>
          <w:b/>
          <w:bCs/>
          <w:kern w:val="0"/>
          <w:sz w:val="24"/>
          <w:szCs w:val="21"/>
          <w:shd w:val="clear" w:color="auto" w:fill="FFFFFF"/>
          <w:lang w:bidi="ar"/>
        </w:rPr>
        <w:t>第四十二条</w:t>
      </w:r>
      <w:r w:rsidRPr="00A41DE3">
        <w:rPr>
          <w:rFonts w:asciiTheme="minorEastAsia" w:eastAsiaTheme="minorEastAsia" w:hAnsiTheme="minorEastAsia" w:cstheme="minorEastAsia" w:hint="eastAsia"/>
          <w:kern w:val="0"/>
          <w:sz w:val="24"/>
          <w:szCs w:val="21"/>
          <w:shd w:val="clear" w:color="auto" w:fill="FFFFFF"/>
          <w:lang w:bidi="ar"/>
        </w:rPr>
        <w:t xml:space="preserve"> 公司应明确重大信息的报告、流转、审核、披露流程，确保董</w:t>
      </w:r>
      <w:r w:rsidRPr="00A41DE3">
        <w:rPr>
          <w:rFonts w:ascii="sans-serif" w:eastAsia="sans-serif" w:hAnsi="sans-serif" w:cs="sans-serif"/>
          <w:sz w:val="24"/>
          <w:szCs w:val="21"/>
          <w:shd w:val="clear" w:color="auto" w:fill="FFFFFF"/>
        </w:rPr>
        <w:t>事会秘书第一时间获悉本公司重大信息。重大信息报告、审核、披露流程包括</w:t>
      </w:r>
      <w:r w:rsidRPr="00A41DE3">
        <w:rPr>
          <w:rFonts w:ascii="sans-serif" w:hAnsi="sans-serif" w:cs="sans-serif" w:hint="eastAsia"/>
          <w:sz w:val="24"/>
          <w:szCs w:val="21"/>
          <w:shd w:val="clear" w:color="auto" w:fill="FFFFFF"/>
        </w:rPr>
        <w:t>：</w:t>
      </w:r>
    </w:p>
    <w:p w14:paraId="6FB5D9E7" w14:textId="77777777" w:rsidR="002B7FD8" w:rsidRPr="00A41DE3" w:rsidRDefault="006707E9">
      <w:pPr>
        <w:widowControl/>
        <w:numPr>
          <w:ilvl w:val="0"/>
          <w:numId w:val="9"/>
        </w:numPr>
        <w:shd w:val="clear" w:color="auto" w:fill="FFFFFF"/>
        <w:spacing w:line="360" w:lineRule="auto"/>
        <w:ind w:firstLineChars="200" w:firstLine="480"/>
        <w:jc w:val="left"/>
        <w:rPr>
          <w:rFonts w:ascii="sans-serif" w:eastAsia="sans-serif" w:hAnsi="sans-serif" w:cs="sans-serif"/>
          <w:sz w:val="24"/>
          <w:szCs w:val="21"/>
          <w:shd w:val="clear" w:color="auto" w:fill="FFFFFF"/>
        </w:rPr>
      </w:pPr>
      <w:r w:rsidRPr="00A41DE3">
        <w:rPr>
          <w:rFonts w:ascii="sans-serif" w:eastAsia="sans-serif" w:hAnsi="sans-serif" w:cs="sans-serif"/>
          <w:sz w:val="24"/>
          <w:szCs w:val="21"/>
          <w:shd w:val="clear" w:color="auto" w:fill="FFFFFF"/>
        </w:rPr>
        <w:t>董事、高级管理人员知悉重大信息应当在第一时间报告董事长并同时通知董事会秘书；</w:t>
      </w:r>
    </w:p>
    <w:p w14:paraId="2E7574EC" w14:textId="77777777" w:rsidR="002B7FD8" w:rsidRPr="00A41DE3" w:rsidRDefault="00A41DE3">
      <w:pPr>
        <w:widowControl/>
        <w:numPr>
          <w:ilvl w:val="0"/>
          <w:numId w:val="9"/>
        </w:numPr>
        <w:shd w:val="clear" w:color="auto" w:fill="FFFFFF"/>
        <w:spacing w:line="360" w:lineRule="auto"/>
        <w:ind w:firstLineChars="200" w:firstLine="480"/>
        <w:jc w:val="left"/>
        <w:rPr>
          <w:rFonts w:ascii="sans-serif" w:hAnsi="sans-serif" w:cs="sans-serif" w:hint="eastAsia"/>
          <w:sz w:val="24"/>
          <w:szCs w:val="21"/>
          <w:shd w:val="clear" w:color="auto" w:fill="FFFFFF"/>
        </w:rPr>
      </w:pPr>
      <w:r w:rsidRPr="00A41DE3">
        <w:rPr>
          <w:rFonts w:ascii="sans-serif" w:eastAsia="sans-serif" w:hAnsi="sans-serif" w:cs="sans-serif"/>
          <w:sz w:val="24"/>
          <w:szCs w:val="21"/>
          <w:shd w:val="clear" w:color="auto" w:fill="FFFFFF"/>
        </w:rPr>
        <w:t>各部门和</w:t>
      </w:r>
      <w:r w:rsidRPr="00A41DE3">
        <w:rPr>
          <w:rFonts w:asciiTheme="minorEastAsia" w:eastAsiaTheme="minorEastAsia" w:hAnsiTheme="minorEastAsia" w:cs="sans-serif" w:hint="eastAsia"/>
          <w:sz w:val="24"/>
          <w:szCs w:val="21"/>
          <w:shd w:val="clear" w:color="auto" w:fill="FFFFFF"/>
        </w:rPr>
        <w:t>子</w:t>
      </w:r>
      <w:r w:rsidRPr="00A41DE3">
        <w:rPr>
          <w:rFonts w:ascii="sans-serif" w:eastAsia="sans-serif" w:hAnsi="sans-serif" w:cs="sans-serif"/>
          <w:sz w:val="24"/>
          <w:szCs w:val="21"/>
          <w:shd w:val="clear" w:color="auto" w:fill="FFFFFF"/>
        </w:rPr>
        <w:t>公司负责人应当第一时间向董事会秘书和</w:t>
      </w:r>
      <w:r w:rsidRPr="00A41DE3">
        <w:rPr>
          <w:rFonts w:asciiTheme="minorEastAsia" w:eastAsiaTheme="minorEastAsia" w:hAnsiTheme="minorEastAsia" w:cs="sans-serif" w:hint="eastAsia"/>
          <w:sz w:val="24"/>
          <w:szCs w:val="21"/>
          <w:shd w:val="clear" w:color="auto" w:fill="FFFFFF"/>
        </w:rPr>
        <w:t>董事会办公室</w:t>
      </w:r>
      <w:r w:rsidRPr="00A41DE3">
        <w:rPr>
          <w:rFonts w:ascii="sans-serif" w:eastAsia="sans-serif" w:hAnsi="sans-serif" w:cs="sans-serif"/>
          <w:sz w:val="24"/>
          <w:szCs w:val="21"/>
          <w:shd w:val="clear" w:color="auto" w:fill="FFFFFF"/>
        </w:rPr>
        <w:t>报告与本部门、</w:t>
      </w:r>
      <w:r w:rsidRPr="00A41DE3">
        <w:rPr>
          <w:rFonts w:asciiTheme="minorEastAsia" w:eastAsiaTheme="minorEastAsia" w:hAnsiTheme="minorEastAsia" w:cs="sans-serif" w:hint="eastAsia"/>
          <w:sz w:val="24"/>
          <w:szCs w:val="21"/>
          <w:shd w:val="clear" w:color="auto" w:fill="FFFFFF"/>
        </w:rPr>
        <w:t>子</w:t>
      </w:r>
      <w:r w:rsidR="006707E9" w:rsidRPr="00A41DE3">
        <w:rPr>
          <w:rFonts w:ascii="sans-serif" w:eastAsia="sans-serif" w:hAnsi="sans-serif" w:cs="sans-serif"/>
          <w:sz w:val="24"/>
          <w:szCs w:val="21"/>
          <w:shd w:val="clear" w:color="auto" w:fill="FFFFFF"/>
        </w:rPr>
        <w:t>公司相关的重大信息；</w:t>
      </w:r>
    </w:p>
    <w:p w14:paraId="6B133AE7" w14:textId="77777777" w:rsidR="002B7FD8" w:rsidRPr="00A41DE3" w:rsidRDefault="006707E9">
      <w:pPr>
        <w:widowControl/>
        <w:numPr>
          <w:ilvl w:val="0"/>
          <w:numId w:val="9"/>
        </w:numPr>
        <w:shd w:val="clear" w:color="auto" w:fill="FFFFFF"/>
        <w:spacing w:line="360" w:lineRule="auto"/>
        <w:ind w:firstLineChars="200" w:firstLine="480"/>
        <w:jc w:val="left"/>
        <w:rPr>
          <w:rFonts w:ascii="sans-serif" w:hAnsi="sans-serif" w:cs="sans-serif" w:hint="eastAsia"/>
          <w:sz w:val="24"/>
          <w:szCs w:val="21"/>
          <w:shd w:val="clear" w:color="auto" w:fill="FFFFFF"/>
        </w:rPr>
      </w:pPr>
      <w:r w:rsidRPr="00A41DE3">
        <w:rPr>
          <w:rFonts w:ascii="sans-serif" w:eastAsia="sans-serif" w:hAnsi="sans-serif" w:cs="sans-serif"/>
          <w:sz w:val="24"/>
          <w:szCs w:val="21"/>
          <w:shd w:val="clear" w:color="auto" w:fill="FFFFFF"/>
        </w:rPr>
        <w:t>对外签署的涉及重大信息的合同、意向书、备忘录等文件在签署前应当知会董事会秘书，并经董事会秘书确认，因特殊情况不</w:t>
      </w:r>
      <w:r w:rsidR="00A41DE3" w:rsidRPr="00A41DE3">
        <w:rPr>
          <w:rFonts w:ascii="sans-serif" w:eastAsia="sans-serif" w:hAnsi="sans-serif" w:cs="sans-serif"/>
          <w:sz w:val="24"/>
          <w:szCs w:val="21"/>
          <w:shd w:val="clear" w:color="auto" w:fill="FFFFFF"/>
        </w:rPr>
        <w:t>能事前确认的，应当在相关文件签署后立即报送董事会秘书和</w:t>
      </w:r>
      <w:r w:rsidR="00A41DE3" w:rsidRPr="00A41DE3">
        <w:rPr>
          <w:rFonts w:asciiTheme="minorEastAsia" w:eastAsiaTheme="minorEastAsia" w:hAnsiTheme="minorEastAsia" w:cs="sans-serif" w:hint="eastAsia"/>
          <w:sz w:val="24"/>
          <w:szCs w:val="21"/>
          <w:shd w:val="clear" w:color="auto" w:fill="FFFFFF"/>
        </w:rPr>
        <w:t>董事会办公室</w:t>
      </w:r>
      <w:r w:rsidRPr="00A41DE3">
        <w:rPr>
          <w:rFonts w:ascii="sans-serif" w:eastAsia="sans-serif" w:hAnsi="sans-serif" w:cs="sans-serif"/>
          <w:sz w:val="24"/>
          <w:szCs w:val="21"/>
          <w:shd w:val="clear" w:color="auto" w:fill="FFFFFF"/>
        </w:rPr>
        <w:t>。</w:t>
      </w:r>
    </w:p>
    <w:p w14:paraId="5BC7A075" w14:textId="77777777" w:rsidR="002B7FD8" w:rsidRPr="00A41DE3" w:rsidRDefault="006707E9">
      <w:pPr>
        <w:widowControl/>
        <w:shd w:val="clear" w:color="auto" w:fill="FFFFFF"/>
        <w:spacing w:line="360" w:lineRule="auto"/>
        <w:ind w:firstLineChars="200" w:firstLine="480"/>
        <w:jc w:val="left"/>
        <w:rPr>
          <w:rFonts w:ascii="sans-serif" w:eastAsia="sans-serif" w:hAnsi="sans-serif" w:cs="sans-serif"/>
          <w:sz w:val="24"/>
          <w:szCs w:val="21"/>
          <w:shd w:val="clear" w:color="auto" w:fill="FFFFFF"/>
        </w:rPr>
      </w:pPr>
      <w:r w:rsidRPr="00A41DE3">
        <w:rPr>
          <w:rFonts w:ascii="sans-serif" w:eastAsia="sans-serif" w:hAnsi="sans-serif" w:cs="sans-serif"/>
          <w:sz w:val="24"/>
          <w:szCs w:val="21"/>
          <w:shd w:val="clear" w:color="auto" w:fill="FFFFFF"/>
        </w:rPr>
        <w:t>上述事项发生重大进展或变化的，相关人员应及时报告董事会秘书，董事会秘书应及时做好相关信息披露工作。</w:t>
      </w:r>
    </w:p>
    <w:p w14:paraId="1463A21E" w14:textId="77777777" w:rsidR="002B7FD8" w:rsidRPr="00A41DE3" w:rsidRDefault="006707E9">
      <w:pPr>
        <w:widowControl/>
        <w:shd w:val="clear" w:color="auto" w:fill="FFFFFF"/>
        <w:spacing w:line="360" w:lineRule="auto"/>
        <w:ind w:firstLineChars="200" w:firstLine="480"/>
        <w:jc w:val="left"/>
        <w:rPr>
          <w:rFonts w:ascii="Arial" w:hAnsi="Arial" w:cs="Arial"/>
          <w:color w:val="000000"/>
          <w:sz w:val="24"/>
          <w:szCs w:val="21"/>
        </w:rPr>
      </w:pPr>
      <w:r w:rsidRPr="00A41DE3">
        <w:rPr>
          <w:rFonts w:ascii="sans-serif" w:eastAsia="sans-serif" w:hAnsi="sans-serif" w:cs="sans-serif"/>
          <w:sz w:val="24"/>
          <w:szCs w:val="21"/>
          <w:shd w:val="clear" w:color="auto" w:fill="FFFFFF"/>
        </w:rPr>
        <w:t>公司董事、高级管理人员应当勤勉尽责，关注信息披露文件的编制情况，保证定期报告、临时报告在规定期限内披露</w:t>
      </w:r>
      <w:r w:rsidRPr="00A41DE3">
        <w:rPr>
          <w:rFonts w:ascii="sans-serif" w:hAnsi="sans-serif" w:cs="sans-serif" w:hint="eastAsia"/>
          <w:sz w:val="24"/>
          <w:szCs w:val="21"/>
          <w:shd w:val="clear" w:color="auto" w:fill="FFFFFF"/>
        </w:rPr>
        <w:t>。</w:t>
      </w:r>
    </w:p>
    <w:p w14:paraId="4D4F04CE" w14:textId="77777777" w:rsidR="002B7FD8" w:rsidRPr="00A41DE3" w:rsidRDefault="006707E9">
      <w:pPr>
        <w:widowControl/>
        <w:shd w:val="clear" w:color="auto" w:fill="FFFFFF"/>
        <w:spacing w:line="360" w:lineRule="auto"/>
        <w:ind w:firstLineChars="200" w:firstLine="482"/>
        <w:jc w:val="left"/>
        <w:rPr>
          <w:rFonts w:asciiTheme="minorEastAsia" w:eastAsiaTheme="minorEastAsia" w:hAnsiTheme="minorEastAsia" w:cstheme="minorEastAsia"/>
          <w:kern w:val="0"/>
          <w:sz w:val="24"/>
          <w:szCs w:val="21"/>
          <w:shd w:val="clear" w:color="auto" w:fill="FFFFFF"/>
          <w:lang w:bidi="ar"/>
        </w:rPr>
      </w:pPr>
      <w:r w:rsidRPr="00A41DE3">
        <w:rPr>
          <w:rFonts w:asciiTheme="minorEastAsia" w:eastAsiaTheme="minorEastAsia" w:hAnsiTheme="minorEastAsia" w:cstheme="minorEastAsia" w:hint="eastAsia"/>
          <w:b/>
          <w:bCs/>
          <w:kern w:val="0"/>
          <w:sz w:val="24"/>
          <w:szCs w:val="21"/>
          <w:shd w:val="clear" w:color="auto" w:fill="FFFFFF"/>
          <w:lang w:bidi="ar"/>
        </w:rPr>
        <w:t>第四十三条</w:t>
      </w:r>
      <w:r w:rsidRPr="00A41DE3">
        <w:rPr>
          <w:rFonts w:asciiTheme="minorEastAsia" w:eastAsiaTheme="minorEastAsia" w:hAnsiTheme="minorEastAsia" w:cstheme="minorEastAsia" w:hint="eastAsia"/>
          <w:kern w:val="0"/>
          <w:sz w:val="24"/>
          <w:szCs w:val="21"/>
          <w:shd w:val="clear" w:color="auto" w:fill="FFFFFF"/>
          <w:lang w:bidi="ar"/>
        </w:rPr>
        <w:t xml:space="preserve"> 向证券监管部门报送报告的草拟、审核、通报流程：</w:t>
      </w:r>
    </w:p>
    <w:p w14:paraId="6B783D9B" w14:textId="77777777" w:rsidR="002B7FD8" w:rsidRPr="00A41DE3" w:rsidRDefault="00A41DE3">
      <w:pPr>
        <w:widowControl/>
        <w:shd w:val="clear" w:color="auto" w:fill="FFFFFF"/>
        <w:spacing w:line="360" w:lineRule="auto"/>
        <w:ind w:firstLineChars="200" w:firstLine="480"/>
        <w:jc w:val="left"/>
        <w:rPr>
          <w:rFonts w:asciiTheme="minorEastAsia" w:eastAsiaTheme="minorEastAsia" w:hAnsiTheme="minorEastAsia" w:cstheme="minorEastAsia"/>
          <w:sz w:val="24"/>
          <w:szCs w:val="21"/>
        </w:rPr>
      </w:pPr>
      <w:r w:rsidRPr="00A41DE3">
        <w:rPr>
          <w:rFonts w:asciiTheme="minorEastAsia" w:eastAsiaTheme="minorEastAsia" w:hAnsiTheme="minorEastAsia" w:cstheme="minorEastAsia" w:hint="eastAsia"/>
          <w:kern w:val="0"/>
          <w:sz w:val="24"/>
          <w:szCs w:val="21"/>
          <w:shd w:val="clear" w:color="auto" w:fill="FFFFFF"/>
          <w:lang w:bidi="ar"/>
        </w:rPr>
        <w:t>公司向证券监管部门报送的报告由董事会</w:t>
      </w:r>
      <w:r w:rsidR="006707E9" w:rsidRPr="00A41DE3">
        <w:rPr>
          <w:rFonts w:asciiTheme="minorEastAsia" w:eastAsiaTheme="minorEastAsia" w:hAnsiTheme="minorEastAsia" w:cstheme="minorEastAsia" w:hint="eastAsia"/>
          <w:kern w:val="0"/>
          <w:sz w:val="24"/>
          <w:szCs w:val="21"/>
          <w:shd w:val="clear" w:color="auto" w:fill="FFFFFF"/>
          <w:lang w:bidi="ar"/>
        </w:rPr>
        <w:t>办公室或董事会指定的其他部门负责草拟，董事会秘书负责审核后予以报送。向证券监管部门报送的报告应当及时通报董事和高级管理人员。</w:t>
      </w:r>
    </w:p>
    <w:p w14:paraId="7EE05D4A" w14:textId="77777777" w:rsidR="002B7FD8" w:rsidRPr="00A41DE3" w:rsidRDefault="006707E9">
      <w:pPr>
        <w:widowControl/>
        <w:shd w:val="clear" w:color="auto" w:fill="FFFFFF"/>
        <w:spacing w:line="360" w:lineRule="auto"/>
        <w:ind w:firstLineChars="200" w:firstLine="482"/>
        <w:jc w:val="left"/>
        <w:rPr>
          <w:rFonts w:asciiTheme="minorEastAsia" w:eastAsiaTheme="minorEastAsia" w:hAnsiTheme="minorEastAsia" w:cstheme="minorEastAsia"/>
          <w:kern w:val="0"/>
          <w:sz w:val="24"/>
          <w:szCs w:val="21"/>
          <w:shd w:val="clear" w:color="auto" w:fill="FFFFFF"/>
          <w:lang w:bidi="ar"/>
        </w:rPr>
      </w:pPr>
      <w:r w:rsidRPr="00A41DE3">
        <w:rPr>
          <w:rFonts w:asciiTheme="minorEastAsia" w:eastAsiaTheme="minorEastAsia" w:hAnsiTheme="minorEastAsia" w:cstheme="minorEastAsia" w:hint="eastAsia"/>
          <w:b/>
          <w:bCs/>
          <w:kern w:val="0"/>
          <w:sz w:val="24"/>
          <w:szCs w:val="21"/>
          <w:shd w:val="clear" w:color="auto" w:fill="FFFFFF"/>
          <w:lang w:bidi="ar"/>
        </w:rPr>
        <w:t>第四十四条</w:t>
      </w:r>
      <w:r w:rsidRPr="00A41DE3">
        <w:rPr>
          <w:rFonts w:asciiTheme="minorEastAsia" w:eastAsiaTheme="minorEastAsia" w:hAnsiTheme="minorEastAsia" w:cstheme="minorEastAsia" w:hint="eastAsia"/>
          <w:kern w:val="0"/>
          <w:sz w:val="24"/>
          <w:szCs w:val="21"/>
          <w:shd w:val="clear" w:color="auto" w:fill="FFFFFF"/>
          <w:lang w:bidi="ar"/>
        </w:rPr>
        <w:t xml:space="preserve"> 未公开信息的内部传递、审核、披露流程：</w:t>
      </w:r>
    </w:p>
    <w:p w14:paraId="0067D500" w14:textId="77777777" w:rsidR="002B7FD8" w:rsidRPr="00A41DE3" w:rsidRDefault="006707E9">
      <w:pPr>
        <w:widowControl/>
        <w:shd w:val="clear" w:color="auto" w:fill="FFFFFF"/>
        <w:spacing w:line="360" w:lineRule="auto"/>
        <w:ind w:firstLineChars="200" w:firstLine="480"/>
        <w:jc w:val="left"/>
        <w:rPr>
          <w:rFonts w:asciiTheme="minorEastAsia" w:eastAsiaTheme="minorEastAsia" w:hAnsiTheme="minorEastAsia" w:cstheme="minorEastAsia"/>
          <w:kern w:val="0"/>
          <w:sz w:val="24"/>
          <w:szCs w:val="21"/>
          <w:shd w:val="clear" w:color="auto" w:fill="FFFFFF"/>
          <w:lang w:bidi="ar"/>
        </w:rPr>
      </w:pPr>
      <w:r w:rsidRPr="00A41DE3">
        <w:rPr>
          <w:rFonts w:asciiTheme="minorEastAsia" w:eastAsiaTheme="minorEastAsia" w:hAnsiTheme="minorEastAsia" w:cstheme="minorEastAsia" w:hint="eastAsia"/>
          <w:kern w:val="0"/>
          <w:sz w:val="24"/>
          <w:szCs w:val="21"/>
          <w:shd w:val="clear" w:color="auto" w:fill="FFFFFF"/>
          <w:lang w:bidi="ar"/>
        </w:rPr>
        <w:t>公司未公开信息自其在重大事件发生之日或可能发生之日或应当能够合理预见结果之日的任一时点最先发生时，即启动内部流转、审核及披露流程。</w:t>
      </w:r>
    </w:p>
    <w:p w14:paraId="2A6310E1" w14:textId="77777777" w:rsidR="002B7FD8" w:rsidRPr="00A41DE3" w:rsidRDefault="006707E9">
      <w:pPr>
        <w:widowControl/>
        <w:shd w:val="clear" w:color="auto" w:fill="FFFFFF"/>
        <w:spacing w:line="360" w:lineRule="auto"/>
        <w:ind w:firstLineChars="200" w:firstLine="480"/>
        <w:jc w:val="left"/>
        <w:rPr>
          <w:rFonts w:asciiTheme="minorEastAsia" w:eastAsiaTheme="minorEastAsia" w:hAnsiTheme="minorEastAsia" w:cstheme="minorEastAsia"/>
          <w:sz w:val="24"/>
          <w:szCs w:val="21"/>
        </w:rPr>
      </w:pPr>
      <w:r w:rsidRPr="00A41DE3">
        <w:rPr>
          <w:rFonts w:asciiTheme="minorEastAsia" w:eastAsiaTheme="minorEastAsia" w:hAnsiTheme="minorEastAsia" w:cstheme="minorEastAsia" w:hint="eastAsia"/>
          <w:kern w:val="0"/>
          <w:sz w:val="24"/>
          <w:szCs w:val="21"/>
          <w:shd w:val="clear" w:color="auto" w:fill="FFFFFF"/>
          <w:lang w:bidi="ar"/>
        </w:rPr>
        <w:t>未公开信息的内部流转、审核及披露流程包括以下内容：</w:t>
      </w:r>
    </w:p>
    <w:p w14:paraId="358B6434" w14:textId="77777777" w:rsidR="002B7FD8" w:rsidRPr="00A41DE3" w:rsidRDefault="006707E9">
      <w:pPr>
        <w:widowControl/>
        <w:numPr>
          <w:ilvl w:val="0"/>
          <w:numId w:val="10"/>
        </w:numPr>
        <w:shd w:val="clear" w:color="auto" w:fill="FFFFFF"/>
        <w:spacing w:line="360" w:lineRule="auto"/>
        <w:ind w:firstLineChars="200" w:firstLine="480"/>
        <w:jc w:val="left"/>
        <w:rPr>
          <w:rFonts w:asciiTheme="minorEastAsia" w:eastAsiaTheme="minorEastAsia" w:hAnsiTheme="minorEastAsia" w:cstheme="minorEastAsia"/>
          <w:kern w:val="0"/>
          <w:sz w:val="24"/>
          <w:szCs w:val="21"/>
          <w:shd w:val="clear" w:color="auto" w:fill="FFFFFF"/>
          <w:lang w:bidi="ar"/>
        </w:rPr>
      </w:pPr>
      <w:r w:rsidRPr="00A41DE3">
        <w:rPr>
          <w:rFonts w:asciiTheme="minorEastAsia" w:eastAsiaTheme="minorEastAsia" w:hAnsiTheme="minorEastAsia" w:cstheme="minorEastAsia" w:hint="eastAsia"/>
          <w:kern w:val="0"/>
          <w:sz w:val="24"/>
          <w:szCs w:val="21"/>
          <w:shd w:val="clear" w:color="auto" w:fill="FFFFFF"/>
          <w:lang w:bidi="ar"/>
        </w:rPr>
        <w:t>未公开信息应由负责该重大事件处理的主管职能部门在第一时间组织汇报材料，就事件起因、目前状况、可能发生的影响等形成书面文件，交部门</w:t>
      </w:r>
      <w:r w:rsidRPr="00A41DE3">
        <w:rPr>
          <w:rFonts w:asciiTheme="minorEastAsia" w:eastAsiaTheme="minorEastAsia" w:hAnsiTheme="minorEastAsia" w:cstheme="minorEastAsia" w:hint="eastAsia"/>
          <w:kern w:val="0"/>
          <w:sz w:val="24"/>
          <w:szCs w:val="21"/>
          <w:shd w:val="clear" w:color="auto" w:fill="FFFFFF"/>
          <w:lang w:bidi="ar"/>
        </w:rPr>
        <w:lastRenderedPageBreak/>
        <w:t>负责人签字后通报董事会秘书，董事会秘书应即时呈报董事长。董事长在接到报告后，应当立即向董事会报告，并敦促董事会秘书组织临时报告的披露工作；</w:t>
      </w:r>
    </w:p>
    <w:p w14:paraId="3F8FE64C" w14:textId="77777777" w:rsidR="002B7FD8" w:rsidRPr="00A41DE3" w:rsidRDefault="006707E9">
      <w:pPr>
        <w:widowControl/>
        <w:numPr>
          <w:ilvl w:val="0"/>
          <w:numId w:val="10"/>
        </w:numPr>
        <w:shd w:val="clear" w:color="auto" w:fill="FFFFFF"/>
        <w:spacing w:line="360" w:lineRule="auto"/>
        <w:ind w:firstLineChars="200" w:firstLine="480"/>
        <w:jc w:val="left"/>
        <w:rPr>
          <w:rFonts w:asciiTheme="minorEastAsia" w:eastAsiaTheme="minorEastAsia" w:hAnsiTheme="minorEastAsia" w:cstheme="minorEastAsia"/>
          <w:sz w:val="24"/>
          <w:szCs w:val="21"/>
        </w:rPr>
      </w:pPr>
      <w:r w:rsidRPr="00A41DE3">
        <w:rPr>
          <w:rFonts w:asciiTheme="minorEastAsia" w:eastAsiaTheme="minorEastAsia" w:hAnsiTheme="minorEastAsia" w:cstheme="minorEastAsia" w:hint="eastAsia"/>
          <w:kern w:val="0"/>
          <w:sz w:val="24"/>
          <w:szCs w:val="21"/>
          <w:shd w:val="clear" w:color="auto" w:fill="FFFFFF"/>
          <w:lang w:bidi="ar"/>
        </w:rPr>
        <w:t>董事会秘书或其授权证券事务代表根据收到的报送材料</w:t>
      </w:r>
      <w:r w:rsidR="00A41DE3" w:rsidRPr="00A41DE3">
        <w:rPr>
          <w:rFonts w:asciiTheme="minorEastAsia" w:eastAsiaTheme="minorEastAsia" w:hAnsiTheme="minorEastAsia" w:cstheme="minorEastAsia" w:hint="eastAsia"/>
          <w:kern w:val="0"/>
          <w:sz w:val="24"/>
          <w:szCs w:val="21"/>
          <w:shd w:val="clear" w:color="auto" w:fill="FFFFFF"/>
          <w:lang w:bidi="ar"/>
        </w:rPr>
        <w:t>内容按照公开披露信息文稿的格式要求草拟临时公告，经董事长</w:t>
      </w:r>
      <w:r w:rsidRPr="00A41DE3">
        <w:rPr>
          <w:rFonts w:asciiTheme="minorEastAsia" w:eastAsiaTheme="minorEastAsia" w:hAnsiTheme="minorEastAsia" w:cstheme="minorEastAsia" w:hint="eastAsia"/>
          <w:kern w:val="0"/>
          <w:sz w:val="24"/>
          <w:szCs w:val="21"/>
          <w:shd w:val="clear" w:color="auto" w:fill="FFFFFF"/>
          <w:lang w:bidi="ar"/>
        </w:rPr>
        <w:t>批准后履行信息披露义务；</w:t>
      </w:r>
    </w:p>
    <w:p w14:paraId="0E82CF6C" w14:textId="77777777" w:rsidR="002B7FD8" w:rsidRPr="00A41DE3" w:rsidRDefault="00A41DE3">
      <w:pPr>
        <w:widowControl/>
        <w:numPr>
          <w:ilvl w:val="0"/>
          <w:numId w:val="10"/>
        </w:numPr>
        <w:shd w:val="clear" w:color="auto" w:fill="FFFFFF"/>
        <w:spacing w:line="360" w:lineRule="auto"/>
        <w:ind w:firstLineChars="200" w:firstLine="480"/>
        <w:jc w:val="left"/>
        <w:rPr>
          <w:rFonts w:asciiTheme="minorEastAsia" w:eastAsiaTheme="minorEastAsia" w:hAnsiTheme="minorEastAsia" w:cstheme="minorEastAsia"/>
          <w:sz w:val="24"/>
          <w:szCs w:val="21"/>
        </w:rPr>
      </w:pPr>
      <w:r w:rsidRPr="00A41DE3">
        <w:rPr>
          <w:rFonts w:asciiTheme="minorEastAsia" w:eastAsiaTheme="minorEastAsia" w:hAnsiTheme="minorEastAsia" w:cstheme="minorEastAsia" w:hint="eastAsia"/>
          <w:kern w:val="0"/>
          <w:sz w:val="24"/>
          <w:szCs w:val="21"/>
          <w:shd w:val="clear" w:color="auto" w:fill="FFFFFF"/>
          <w:lang w:bidi="ar"/>
        </w:rPr>
        <w:t>信息公开披露前，董事长</w:t>
      </w:r>
      <w:r w:rsidR="006707E9" w:rsidRPr="00A41DE3">
        <w:rPr>
          <w:rFonts w:asciiTheme="minorEastAsia" w:eastAsiaTheme="minorEastAsia" w:hAnsiTheme="minorEastAsia" w:cstheme="minorEastAsia" w:hint="eastAsia"/>
          <w:kern w:val="0"/>
          <w:sz w:val="24"/>
          <w:szCs w:val="21"/>
          <w:shd w:val="clear" w:color="auto" w:fill="FFFFFF"/>
          <w:lang w:bidi="ar"/>
        </w:rPr>
        <w:t>应当就重大事件的真实性、概况、发展及可能结果向主管负责人询问，在确认后授权信息披露职能部门办理。</w:t>
      </w:r>
    </w:p>
    <w:p w14:paraId="4B5C2598" w14:textId="77777777" w:rsidR="002B7FD8" w:rsidRPr="00A41DE3" w:rsidRDefault="006707E9">
      <w:pPr>
        <w:widowControl/>
        <w:numPr>
          <w:ilvl w:val="0"/>
          <w:numId w:val="10"/>
        </w:numPr>
        <w:shd w:val="clear" w:color="auto" w:fill="FFFFFF"/>
        <w:spacing w:line="360" w:lineRule="auto"/>
        <w:ind w:firstLineChars="200" w:firstLine="480"/>
        <w:jc w:val="left"/>
        <w:rPr>
          <w:rFonts w:asciiTheme="minorEastAsia" w:eastAsiaTheme="minorEastAsia" w:hAnsiTheme="minorEastAsia" w:cstheme="minorEastAsia"/>
          <w:sz w:val="24"/>
          <w:szCs w:val="21"/>
        </w:rPr>
      </w:pPr>
      <w:r w:rsidRPr="00A41DE3">
        <w:rPr>
          <w:rFonts w:asciiTheme="minorEastAsia" w:eastAsiaTheme="minorEastAsia" w:hAnsiTheme="minorEastAsia" w:cstheme="minorEastAsia" w:hint="eastAsia"/>
          <w:kern w:val="0"/>
          <w:sz w:val="24"/>
          <w:szCs w:val="21"/>
          <w:shd w:val="clear" w:color="auto" w:fill="FFFFFF"/>
          <w:lang w:bidi="ar"/>
        </w:rPr>
        <w:t>信息公开披露后，主办人员应当就办理临时公告的结果反馈给董事和</w:t>
      </w:r>
      <w:r w:rsidRPr="00A41DE3">
        <w:rPr>
          <w:rFonts w:asciiTheme="minorEastAsia" w:eastAsiaTheme="minorEastAsia" w:hAnsiTheme="minorEastAsia" w:cstheme="minorEastAsia" w:hint="eastAsia"/>
          <w:sz w:val="24"/>
          <w:szCs w:val="21"/>
          <w:shd w:val="clear" w:color="auto" w:fill="FFFFFF"/>
        </w:rPr>
        <w:t>高级管理人员；</w:t>
      </w:r>
    </w:p>
    <w:p w14:paraId="291B1D60" w14:textId="77777777" w:rsidR="002B7FD8" w:rsidRPr="00A41DE3" w:rsidRDefault="006707E9">
      <w:pPr>
        <w:widowControl/>
        <w:numPr>
          <w:ilvl w:val="0"/>
          <w:numId w:val="10"/>
        </w:numPr>
        <w:shd w:val="clear" w:color="auto" w:fill="FFFFFF"/>
        <w:spacing w:line="360" w:lineRule="auto"/>
        <w:ind w:firstLineChars="200" w:firstLine="480"/>
        <w:jc w:val="left"/>
        <w:rPr>
          <w:rFonts w:asciiTheme="minorEastAsia" w:eastAsiaTheme="minorEastAsia" w:hAnsiTheme="minorEastAsia" w:cstheme="minorEastAsia"/>
          <w:sz w:val="24"/>
          <w:szCs w:val="21"/>
        </w:rPr>
      </w:pPr>
      <w:r w:rsidRPr="00A41DE3">
        <w:rPr>
          <w:rFonts w:asciiTheme="minorEastAsia" w:eastAsiaTheme="minorEastAsia" w:hAnsiTheme="minorEastAsia" w:cstheme="minorEastAsia" w:hint="eastAsia"/>
          <w:sz w:val="24"/>
          <w:szCs w:val="21"/>
          <w:shd w:val="clear" w:color="auto" w:fill="FFFFFF"/>
        </w:rPr>
        <w:t>如公告中出现错误、遗漏或者可能误导的情况，公司将按照有关法律法规及证券监管部门的要求，对公告作出说明并进行补充和修改。</w:t>
      </w:r>
    </w:p>
    <w:p w14:paraId="1042A799" w14:textId="77777777" w:rsidR="002B7FD8" w:rsidRPr="00A41DE3" w:rsidRDefault="006707E9">
      <w:pPr>
        <w:widowControl/>
        <w:shd w:val="clear" w:color="auto" w:fill="FFFFFF"/>
        <w:spacing w:line="360" w:lineRule="auto"/>
        <w:ind w:firstLineChars="200" w:firstLine="482"/>
        <w:jc w:val="left"/>
        <w:rPr>
          <w:rFonts w:asciiTheme="minorEastAsia" w:eastAsiaTheme="minorEastAsia" w:hAnsiTheme="minorEastAsia" w:cstheme="minorEastAsia"/>
          <w:sz w:val="24"/>
          <w:szCs w:val="21"/>
          <w:shd w:val="clear" w:color="auto" w:fill="FFFFFF"/>
        </w:rPr>
      </w:pPr>
      <w:r w:rsidRPr="00A41DE3">
        <w:rPr>
          <w:rFonts w:asciiTheme="minorEastAsia" w:eastAsiaTheme="minorEastAsia" w:hAnsiTheme="minorEastAsia" w:cstheme="minorEastAsia" w:hint="eastAsia"/>
          <w:b/>
          <w:bCs/>
          <w:sz w:val="24"/>
          <w:szCs w:val="21"/>
          <w:shd w:val="clear" w:color="auto" w:fill="FFFFFF"/>
        </w:rPr>
        <w:t>第四十五条</w:t>
      </w:r>
      <w:r w:rsidRPr="00A41DE3">
        <w:rPr>
          <w:rFonts w:asciiTheme="minorEastAsia" w:eastAsiaTheme="minorEastAsia" w:hAnsiTheme="minorEastAsia" w:cstheme="minorEastAsia" w:hint="eastAsia"/>
          <w:sz w:val="24"/>
          <w:szCs w:val="21"/>
          <w:shd w:val="clear" w:color="auto" w:fill="FFFFFF"/>
        </w:rPr>
        <w:t xml:space="preserve"> 证券监管机构、有关政府部门或者其他机构等第三方发出的相关公告、通知等可能会对公司证券及其衍生品种交易价格产生较大影响的，公司应当立即披露有关信息及其影响。公司收到上述公告、通知时，董事会秘书应第一时间向董事长报告，除涉及国家机密、商业秘密等特殊情形外，董事长应督促董事会秘书及时将所收到的上述公告、通知向所有董事和高级管理人员通报。</w:t>
      </w:r>
    </w:p>
    <w:p w14:paraId="68244324" w14:textId="77777777" w:rsidR="002B7FD8" w:rsidRPr="00A41DE3" w:rsidRDefault="006707E9">
      <w:pPr>
        <w:widowControl/>
        <w:shd w:val="clear" w:color="auto" w:fill="FFFFFF"/>
        <w:spacing w:line="360" w:lineRule="auto"/>
        <w:ind w:firstLineChars="200" w:firstLine="482"/>
        <w:jc w:val="left"/>
        <w:rPr>
          <w:rFonts w:asciiTheme="minorEastAsia" w:eastAsiaTheme="minorEastAsia" w:hAnsiTheme="minorEastAsia" w:cstheme="minorEastAsia"/>
          <w:sz w:val="24"/>
          <w:szCs w:val="21"/>
          <w:shd w:val="clear" w:color="auto" w:fill="FFFFFF"/>
        </w:rPr>
      </w:pPr>
      <w:r w:rsidRPr="00A41DE3">
        <w:rPr>
          <w:rFonts w:asciiTheme="minorEastAsia" w:eastAsiaTheme="minorEastAsia" w:hAnsiTheme="minorEastAsia" w:cstheme="minorEastAsia" w:hint="eastAsia"/>
          <w:b/>
          <w:bCs/>
          <w:sz w:val="24"/>
          <w:szCs w:val="21"/>
          <w:shd w:val="clear" w:color="auto" w:fill="FFFFFF"/>
        </w:rPr>
        <w:t>第四十六条</w:t>
      </w:r>
      <w:r w:rsidRPr="00A41DE3">
        <w:rPr>
          <w:rFonts w:asciiTheme="minorEastAsia" w:eastAsiaTheme="minorEastAsia" w:hAnsiTheme="minorEastAsia" w:cstheme="minorEastAsia" w:hint="eastAsia"/>
          <w:sz w:val="24"/>
          <w:szCs w:val="21"/>
          <w:shd w:val="clear" w:color="auto" w:fill="FFFFFF"/>
        </w:rPr>
        <w:t xml:space="preserve"> 对外宣传文件的草拟、审核、通报流程：</w:t>
      </w:r>
    </w:p>
    <w:p w14:paraId="52309C83" w14:textId="77777777" w:rsidR="002B7FD8" w:rsidRPr="00A41DE3" w:rsidRDefault="006707E9">
      <w:pPr>
        <w:widowControl/>
        <w:shd w:val="clear" w:color="auto" w:fill="FFFFFF"/>
        <w:spacing w:line="360" w:lineRule="auto"/>
        <w:ind w:firstLineChars="200" w:firstLine="480"/>
        <w:jc w:val="left"/>
        <w:rPr>
          <w:rFonts w:asciiTheme="minorEastAsia" w:eastAsiaTheme="minorEastAsia" w:hAnsiTheme="minorEastAsia" w:cstheme="minorEastAsia"/>
          <w:sz w:val="24"/>
          <w:szCs w:val="21"/>
          <w:shd w:val="clear" w:color="auto" w:fill="FFFFFF"/>
        </w:rPr>
      </w:pPr>
      <w:r w:rsidRPr="00A41DE3">
        <w:rPr>
          <w:rFonts w:asciiTheme="minorEastAsia" w:eastAsiaTheme="minorEastAsia" w:hAnsiTheme="minorEastAsia" w:cstheme="minorEastAsia" w:hint="eastAsia"/>
          <w:sz w:val="24"/>
          <w:szCs w:val="21"/>
          <w:shd w:val="clear" w:color="auto" w:fill="FFFFFF"/>
        </w:rPr>
        <w:t>公司及董事或者高级管理人员以非正式公告方式向外界传达信息时，应严格遵循宣传信息不能超越公告内容的原则。</w:t>
      </w:r>
    </w:p>
    <w:p w14:paraId="2DF11EAA" w14:textId="77777777" w:rsidR="002B7FD8" w:rsidRPr="00A41DE3" w:rsidRDefault="006707E9">
      <w:pPr>
        <w:widowControl/>
        <w:shd w:val="clear" w:color="auto" w:fill="FFFFFF"/>
        <w:spacing w:line="360" w:lineRule="auto"/>
        <w:ind w:firstLineChars="200" w:firstLine="480"/>
        <w:jc w:val="left"/>
        <w:rPr>
          <w:rFonts w:ascii="Arial" w:hAnsi="Arial" w:cs="Arial"/>
          <w:color w:val="000000"/>
          <w:szCs w:val="19"/>
        </w:rPr>
      </w:pPr>
      <w:r w:rsidRPr="00A41DE3">
        <w:rPr>
          <w:rFonts w:asciiTheme="minorEastAsia" w:eastAsiaTheme="minorEastAsia" w:hAnsiTheme="minorEastAsia" w:cstheme="minorEastAsia" w:hint="eastAsia"/>
          <w:sz w:val="24"/>
          <w:szCs w:val="21"/>
          <w:shd w:val="clear" w:color="auto" w:fill="FFFFFF"/>
        </w:rPr>
        <w:t>公司应当加强内部刊物、网站及其他宣传性文件的内部管理，防止在宣传性文件中泄漏公司未公开重大信息。公司相关部门草拟内部刊物、内部通讯及对外宣传、报告等文件的，应当经董事会办公室审核后方可对外发布。</w:t>
      </w:r>
    </w:p>
    <w:p w14:paraId="163227C4" w14:textId="77777777" w:rsidR="002B7FD8" w:rsidRDefault="006707E9">
      <w:pPr>
        <w:pStyle w:val="1"/>
        <w:rPr>
          <w:rFonts w:ascii="宋体" w:hAnsi="宋体" w:cs="宋体"/>
        </w:rPr>
      </w:pPr>
      <w:r>
        <w:rPr>
          <w:rFonts w:ascii="宋体" w:hAnsi="宋体" w:cs="宋体" w:hint="eastAsia"/>
        </w:rPr>
        <w:t>第六章 信息披露的保密措施</w:t>
      </w:r>
    </w:p>
    <w:p w14:paraId="1D2C5309" w14:textId="77777777" w:rsidR="002B7FD8" w:rsidRPr="00A41DE3" w:rsidRDefault="006707E9">
      <w:pPr>
        <w:spacing w:line="360" w:lineRule="auto"/>
        <w:ind w:firstLineChars="200" w:firstLine="422"/>
        <w:rPr>
          <w:rFonts w:asciiTheme="majorEastAsia" w:eastAsiaTheme="majorEastAsia" w:hAnsiTheme="majorEastAsia" w:cstheme="majorEastAsia"/>
          <w:sz w:val="24"/>
          <w:szCs w:val="21"/>
          <w:shd w:val="clear" w:color="auto" w:fill="FFFFFF"/>
        </w:rPr>
      </w:pPr>
      <w:r>
        <w:rPr>
          <w:rFonts w:asciiTheme="majorEastAsia" w:eastAsiaTheme="majorEastAsia" w:hAnsiTheme="majorEastAsia" w:cstheme="majorEastAsia" w:hint="eastAsia"/>
          <w:b/>
          <w:bCs/>
          <w:szCs w:val="21"/>
          <w:shd w:val="clear" w:color="auto" w:fill="FFFFFF"/>
        </w:rPr>
        <w:t>第四十七条</w:t>
      </w:r>
      <w:r>
        <w:rPr>
          <w:rFonts w:asciiTheme="majorEastAsia" w:eastAsiaTheme="majorEastAsia" w:hAnsiTheme="majorEastAsia" w:cstheme="majorEastAsia" w:hint="eastAsia"/>
          <w:szCs w:val="21"/>
          <w:shd w:val="clear" w:color="auto" w:fill="FFFFFF"/>
        </w:rPr>
        <w:t xml:space="preserve"> </w:t>
      </w:r>
      <w:r w:rsidRPr="00A41DE3">
        <w:rPr>
          <w:rFonts w:asciiTheme="majorEastAsia" w:eastAsiaTheme="majorEastAsia" w:hAnsiTheme="majorEastAsia" w:cstheme="majorEastAsia" w:hint="eastAsia"/>
          <w:sz w:val="24"/>
          <w:szCs w:val="21"/>
          <w:shd w:val="clear" w:color="auto" w:fill="FFFFFF"/>
        </w:rPr>
        <w:t>公司董事长、总经理为公司保密工作的第一责任人，其他高级管理人员为分管业务范围保密工作的第一责任人，各部门负责人为保密工作第一责任人。</w:t>
      </w:r>
    </w:p>
    <w:p w14:paraId="487A4906" w14:textId="77777777" w:rsidR="002B7FD8" w:rsidRPr="00A41DE3" w:rsidRDefault="006707E9">
      <w:pPr>
        <w:spacing w:line="360" w:lineRule="auto"/>
        <w:ind w:firstLineChars="200" w:firstLine="482"/>
        <w:rPr>
          <w:rFonts w:asciiTheme="majorEastAsia" w:eastAsiaTheme="majorEastAsia" w:hAnsiTheme="majorEastAsia" w:cstheme="majorEastAsia"/>
          <w:sz w:val="24"/>
          <w:szCs w:val="21"/>
          <w:shd w:val="clear" w:color="auto" w:fill="FFFFFF"/>
        </w:rPr>
      </w:pPr>
      <w:r w:rsidRPr="00A41DE3">
        <w:rPr>
          <w:rFonts w:asciiTheme="majorEastAsia" w:eastAsiaTheme="majorEastAsia" w:hAnsiTheme="majorEastAsia" w:cstheme="majorEastAsia" w:hint="eastAsia"/>
          <w:b/>
          <w:bCs/>
          <w:sz w:val="24"/>
          <w:szCs w:val="21"/>
          <w:shd w:val="clear" w:color="auto" w:fill="FFFFFF"/>
        </w:rPr>
        <w:t>第四十八条</w:t>
      </w:r>
      <w:r w:rsidRPr="00A41DE3">
        <w:rPr>
          <w:rFonts w:asciiTheme="majorEastAsia" w:eastAsiaTheme="majorEastAsia" w:hAnsiTheme="majorEastAsia" w:cstheme="majorEastAsia" w:hint="eastAsia"/>
          <w:sz w:val="24"/>
          <w:szCs w:val="21"/>
          <w:shd w:val="clear" w:color="auto" w:fill="FFFFFF"/>
        </w:rPr>
        <w:t xml:space="preserve"> 公司在内幕信息公开披露前，应将内幕信息的知情人控制在最小范围内。公司董事会应与内幕信息知情人签署保密协议，约定对其了解和掌握的公司未公开信息予以严格保密，不得在该等信息公开披露之前向第三人披露。</w:t>
      </w:r>
    </w:p>
    <w:p w14:paraId="16505355" w14:textId="77777777" w:rsidR="002B7FD8" w:rsidRPr="00A41DE3" w:rsidRDefault="006707E9">
      <w:pPr>
        <w:spacing w:line="360" w:lineRule="auto"/>
        <w:ind w:firstLineChars="200" w:firstLine="482"/>
        <w:rPr>
          <w:rFonts w:asciiTheme="majorEastAsia" w:eastAsiaTheme="majorEastAsia" w:hAnsiTheme="majorEastAsia" w:cstheme="majorEastAsia"/>
          <w:sz w:val="24"/>
          <w:szCs w:val="21"/>
        </w:rPr>
      </w:pPr>
      <w:r w:rsidRPr="00A41DE3">
        <w:rPr>
          <w:rFonts w:asciiTheme="majorEastAsia" w:eastAsiaTheme="majorEastAsia" w:hAnsiTheme="majorEastAsia" w:cstheme="majorEastAsia" w:hint="eastAsia"/>
          <w:b/>
          <w:bCs/>
          <w:sz w:val="24"/>
          <w:szCs w:val="21"/>
          <w:shd w:val="clear" w:color="auto" w:fill="FFFFFF"/>
        </w:rPr>
        <w:lastRenderedPageBreak/>
        <w:t>第四十九条</w:t>
      </w:r>
      <w:r w:rsidRPr="00A41DE3">
        <w:rPr>
          <w:rFonts w:asciiTheme="majorEastAsia" w:eastAsiaTheme="majorEastAsia" w:hAnsiTheme="majorEastAsia" w:cstheme="majorEastAsia" w:hint="eastAsia"/>
          <w:sz w:val="24"/>
          <w:szCs w:val="21"/>
          <w:shd w:val="clear" w:color="auto" w:fill="FFFFFF"/>
        </w:rPr>
        <w:t xml:space="preserve"> 公司通过业绩说明会、分析师会议、路演、接受投资者调研等形式就公司的经营情况、财务状况及其他事件与任何机构和个人进行沟通的，不得提供内幕信息。</w:t>
      </w:r>
    </w:p>
    <w:p w14:paraId="2299A9CA" w14:textId="77777777" w:rsidR="002B7FD8" w:rsidRPr="00A41DE3" w:rsidRDefault="006707E9">
      <w:pPr>
        <w:autoSpaceDE w:val="0"/>
        <w:autoSpaceDN w:val="0"/>
        <w:adjustRightInd w:val="0"/>
        <w:spacing w:line="360" w:lineRule="auto"/>
        <w:ind w:firstLineChars="200" w:firstLine="482"/>
        <w:rPr>
          <w:rFonts w:asciiTheme="majorEastAsia" w:eastAsiaTheme="majorEastAsia" w:hAnsiTheme="majorEastAsia" w:cstheme="majorEastAsia"/>
          <w:kern w:val="0"/>
          <w:sz w:val="24"/>
          <w:szCs w:val="21"/>
        </w:rPr>
      </w:pPr>
      <w:r w:rsidRPr="00A41DE3">
        <w:rPr>
          <w:rFonts w:asciiTheme="majorEastAsia" w:eastAsiaTheme="majorEastAsia" w:hAnsiTheme="majorEastAsia" w:cstheme="majorEastAsia" w:hint="eastAsia"/>
          <w:b/>
          <w:kern w:val="0"/>
          <w:sz w:val="24"/>
          <w:szCs w:val="21"/>
        </w:rPr>
        <w:t>第五十条</w:t>
      </w:r>
      <w:r w:rsidRPr="00A41DE3">
        <w:rPr>
          <w:rFonts w:asciiTheme="majorEastAsia" w:eastAsiaTheme="majorEastAsia" w:hAnsiTheme="majorEastAsia" w:cstheme="majorEastAsia" w:hint="eastAsia"/>
          <w:kern w:val="0"/>
          <w:sz w:val="24"/>
          <w:szCs w:val="21"/>
        </w:rPr>
        <w:t xml:space="preserve"> 公司的生产经营情况知情者在公司定期报告公告前不得泄露公司的生产经营情况、不得向各级领导部门汇报和提供具体数据、不得接受有关新闻采访。</w:t>
      </w:r>
    </w:p>
    <w:p w14:paraId="7C136FEA" w14:textId="77777777" w:rsidR="002B7FD8" w:rsidRPr="00A41DE3" w:rsidRDefault="006707E9">
      <w:pPr>
        <w:autoSpaceDE w:val="0"/>
        <w:autoSpaceDN w:val="0"/>
        <w:adjustRightInd w:val="0"/>
        <w:spacing w:line="360" w:lineRule="auto"/>
        <w:ind w:firstLineChars="200" w:firstLine="482"/>
        <w:rPr>
          <w:rFonts w:asciiTheme="majorEastAsia" w:eastAsiaTheme="majorEastAsia" w:hAnsiTheme="majorEastAsia" w:cstheme="majorEastAsia"/>
          <w:kern w:val="0"/>
          <w:sz w:val="24"/>
          <w:szCs w:val="21"/>
        </w:rPr>
      </w:pPr>
      <w:r w:rsidRPr="00A41DE3">
        <w:rPr>
          <w:rFonts w:asciiTheme="majorEastAsia" w:eastAsiaTheme="majorEastAsia" w:hAnsiTheme="majorEastAsia" w:cstheme="majorEastAsia" w:hint="eastAsia"/>
          <w:b/>
          <w:kern w:val="0"/>
          <w:sz w:val="24"/>
          <w:szCs w:val="21"/>
        </w:rPr>
        <w:t>第五十一条</w:t>
      </w:r>
      <w:r w:rsidRPr="00A41DE3">
        <w:rPr>
          <w:rFonts w:asciiTheme="majorEastAsia" w:eastAsiaTheme="majorEastAsia" w:hAnsiTheme="majorEastAsia" w:cstheme="majorEastAsia" w:hint="eastAsia"/>
          <w:kern w:val="0"/>
          <w:sz w:val="24"/>
          <w:szCs w:val="21"/>
        </w:rPr>
        <w:t xml:space="preserve"> 公司股东及其他负有信息披露义务的投资者，应当按照有关规定履行信息披露义务，积极配合公司做好信息披露工作，及时告知公司已发生或者拟发生的重大事件，并在披露前不对外泄漏相关信息。公司需要了解相关情况时，股东及其他负有信息披露义务的投资者应当予以协助。</w:t>
      </w:r>
    </w:p>
    <w:p w14:paraId="10B9536E" w14:textId="77777777" w:rsidR="002B7FD8" w:rsidRPr="00A41DE3" w:rsidRDefault="006707E9">
      <w:pPr>
        <w:autoSpaceDE w:val="0"/>
        <w:autoSpaceDN w:val="0"/>
        <w:adjustRightInd w:val="0"/>
        <w:spacing w:line="360" w:lineRule="auto"/>
        <w:ind w:firstLineChars="200" w:firstLine="482"/>
        <w:rPr>
          <w:rFonts w:asciiTheme="majorEastAsia" w:eastAsiaTheme="majorEastAsia" w:hAnsiTheme="majorEastAsia" w:cstheme="majorEastAsia"/>
          <w:kern w:val="0"/>
          <w:sz w:val="24"/>
          <w:szCs w:val="21"/>
        </w:rPr>
      </w:pPr>
      <w:r w:rsidRPr="00A41DE3">
        <w:rPr>
          <w:rFonts w:asciiTheme="majorEastAsia" w:eastAsiaTheme="majorEastAsia" w:hAnsiTheme="majorEastAsia" w:cstheme="majorEastAsia" w:hint="eastAsia"/>
          <w:b/>
          <w:kern w:val="0"/>
          <w:sz w:val="24"/>
          <w:szCs w:val="21"/>
        </w:rPr>
        <w:t>第五十二条</w:t>
      </w:r>
      <w:r w:rsidRPr="00A41DE3">
        <w:rPr>
          <w:rFonts w:asciiTheme="majorEastAsia" w:eastAsiaTheme="majorEastAsia" w:hAnsiTheme="majorEastAsia" w:cstheme="majorEastAsia" w:hint="eastAsia"/>
          <w:kern w:val="0"/>
          <w:sz w:val="24"/>
          <w:szCs w:val="21"/>
        </w:rPr>
        <w:t xml:space="preserve"> 公司发生的所有重大事件在信息披露之前，有关知情者不得向新闻界发布消息，也不得在内部刊物上发布消息。</w:t>
      </w:r>
    </w:p>
    <w:p w14:paraId="30C25A56" w14:textId="77777777" w:rsidR="002B7FD8" w:rsidRPr="00A41DE3" w:rsidRDefault="006707E9">
      <w:pPr>
        <w:autoSpaceDE w:val="0"/>
        <w:autoSpaceDN w:val="0"/>
        <w:adjustRightInd w:val="0"/>
        <w:spacing w:line="360" w:lineRule="auto"/>
        <w:ind w:firstLineChars="200" w:firstLine="482"/>
        <w:rPr>
          <w:rFonts w:asciiTheme="majorEastAsia" w:eastAsiaTheme="majorEastAsia" w:hAnsiTheme="majorEastAsia" w:cstheme="majorEastAsia"/>
          <w:kern w:val="0"/>
          <w:sz w:val="24"/>
          <w:szCs w:val="21"/>
        </w:rPr>
      </w:pPr>
      <w:r w:rsidRPr="00A41DE3">
        <w:rPr>
          <w:rFonts w:asciiTheme="majorEastAsia" w:eastAsiaTheme="majorEastAsia" w:hAnsiTheme="majorEastAsia" w:cstheme="majorEastAsia" w:hint="eastAsia"/>
          <w:b/>
          <w:kern w:val="0"/>
          <w:sz w:val="24"/>
          <w:szCs w:val="21"/>
        </w:rPr>
        <w:t>第五十三条</w:t>
      </w:r>
      <w:r w:rsidRPr="00A41DE3">
        <w:rPr>
          <w:rFonts w:asciiTheme="majorEastAsia" w:eastAsiaTheme="majorEastAsia" w:hAnsiTheme="majorEastAsia" w:cstheme="majorEastAsia" w:hint="eastAsia"/>
          <w:kern w:val="0"/>
          <w:sz w:val="24"/>
          <w:szCs w:val="21"/>
        </w:rPr>
        <w:t xml:space="preserve"> 如公司的披露信息有泄露，公司应及时报告</w:t>
      </w:r>
      <w:r w:rsidR="00A41DE3" w:rsidRPr="00A41DE3">
        <w:rPr>
          <w:rFonts w:asciiTheme="majorEastAsia" w:eastAsiaTheme="majorEastAsia" w:hAnsiTheme="majorEastAsia" w:cstheme="majorEastAsia" w:hint="eastAsia"/>
          <w:kern w:val="0"/>
          <w:sz w:val="24"/>
          <w:szCs w:val="21"/>
        </w:rPr>
        <w:t>上海</w:t>
      </w:r>
      <w:r w:rsidRPr="00A41DE3">
        <w:rPr>
          <w:rFonts w:asciiTheme="majorEastAsia" w:eastAsiaTheme="majorEastAsia" w:hAnsiTheme="majorEastAsia" w:cstheme="majorEastAsia" w:hint="eastAsia"/>
          <w:kern w:val="0"/>
          <w:sz w:val="24"/>
          <w:szCs w:val="21"/>
        </w:rPr>
        <w:t>证券交易所和中国证监会，请示处理办法。</w:t>
      </w:r>
    </w:p>
    <w:p w14:paraId="2B1051A3" w14:textId="77777777" w:rsidR="002B7FD8" w:rsidRPr="00A41DE3" w:rsidRDefault="006707E9">
      <w:pPr>
        <w:autoSpaceDE w:val="0"/>
        <w:autoSpaceDN w:val="0"/>
        <w:adjustRightInd w:val="0"/>
        <w:spacing w:line="360" w:lineRule="auto"/>
        <w:ind w:firstLineChars="200" w:firstLine="482"/>
        <w:rPr>
          <w:rFonts w:asciiTheme="majorEastAsia" w:eastAsiaTheme="majorEastAsia" w:hAnsiTheme="majorEastAsia" w:cstheme="majorEastAsia"/>
          <w:kern w:val="0"/>
          <w:sz w:val="24"/>
          <w:szCs w:val="21"/>
        </w:rPr>
      </w:pPr>
      <w:r w:rsidRPr="00A41DE3">
        <w:rPr>
          <w:rFonts w:asciiTheme="majorEastAsia" w:eastAsiaTheme="majorEastAsia" w:hAnsiTheme="majorEastAsia" w:cstheme="majorEastAsia" w:hint="eastAsia"/>
          <w:b/>
          <w:kern w:val="0"/>
          <w:sz w:val="24"/>
          <w:szCs w:val="21"/>
        </w:rPr>
        <w:t>第五十四条</w:t>
      </w:r>
      <w:r w:rsidRPr="00A41DE3">
        <w:rPr>
          <w:rFonts w:asciiTheme="majorEastAsia" w:eastAsiaTheme="majorEastAsia" w:hAnsiTheme="majorEastAsia" w:cstheme="majorEastAsia" w:hint="eastAsia"/>
          <w:kern w:val="0"/>
          <w:sz w:val="24"/>
          <w:szCs w:val="21"/>
        </w:rPr>
        <w:t xml:space="preserve"> 公司要加强与</w:t>
      </w:r>
      <w:r w:rsidR="00A41DE3" w:rsidRPr="00A41DE3">
        <w:rPr>
          <w:rFonts w:asciiTheme="majorEastAsia" w:eastAsiaTheme="majorEastAsia" w:hAnsiTheme="majorEastAsia" w:cstheme="majorEastAsia" w:hint="eastAsia"/>
          <w:kern w:val="0"/>
          <w:sz w:val="24"/>
          <w:szCs w:val="21"/>
        </w:rPr>
        <w:t>上海</w:t>
      </w:r>
      <w:r w:rsidRPr="00A41DE3">
        <w:rPr>
          <w:rFonts w:asciiTheme="majorEastAsia" w:eastAsiaTheme="majorEastAsia" w:hAnsiTheme="majorEastAsia" w:cstheme="majorEastAsia" w:hint="eastAsia"/>
          <w:kern w:val="0"/>
          <w:sz w:val="24"/>
          <w:szCs w:val="21"/>
        </w:rPr>
        <w:t>证券交易所和中国证监会的信息沟通，正确处理好信息披露和保密的关系，及时披露公司的有关重要信息。</w:t>
      </w:r>
    </w:p>
    <w:p w14:paraId="2C189D21" w14:textId="77777777" w:rsidR="002B7FD8" w:rsidRPr="00A41DE3" w:rsidRDefault="006707E9">
      <w:pPr>
        <w:autoSpaceDE w:val="0"/>
        <w:autoSpaceDN w:val="0"/>
        <w:adjustRightInd w:val="0"/>
        <w:spacing w:line="360" w:lineRule="auto"/>
        <w:ind w:firstLineChars="200" w:firstLine="482"/>
        <w:rPr>
          <w:rFonts w:ascii="宋体" w:hAnsi="宋体" w:cs="宋体"/>
          <w:bCs/>
          <w:kern w:val="0"/>
          <w:sz w:val="24"/>
          <w:szCs w:val="21"/>
        </w:rPr>
      </w:pPr>
      <w:r w:rsidRPr="00A41DE3">
        <w:rPr>
          <w:rFonts w:asciiTheme="majorEastAsia" w:eastAsiaTheme="majorEastAsia" w:hAnsiTheme="majorEastAsia" w:cstheme="majorEastAsia" w:hint="eastAsia"/>
          <w:b/>
          <w:kern w:val="0"/>
          <w:sz w:val="24"/>
          <w:szCs w:val="21"/>
        </w:rPr>
        <w:t>第五十五条</w:t>
      </w:r>
      <w:r w:rsidRPr="00A41DE3">
        <w:rPr>
          <w:rFonts w:asciiTheme="majorEastAsia" w:eastAsiaTheme="majorEastAsia" w:hAnsiTheme="majorEastAsia" w:cstheme="majorEastAsia" w:hint="eastAsia"/>
          <w:kern w:val="0"/>
          <w:sz w:val="24"/>
          <w:szCs w:val="21"/>
        </w:rPr>
        <w:t xml:space="preserve"> 公共传媒传播的消息可能或者已经对公司股票及其衍生品种交易价格产生较大影响的，公司应当及时向</w:t>
      </w:r>
      <w:r w:rsidR="00434C74">
        <w:rPr>
          <w:rFonts w:asciiTheme="majorEastAsia" w:eastAsiaTheme="majorEastAsia" w:hAnsiTheme="majorEastAsia" w:cstheme="majorEastAsia" w:hint="eastAsia"/>
          <w:kern w:val="0"/>
          <w:sz w:val="24"/>
          <w:szCs w:val="21"/>
        </w:rPr>
        <w:t>上海</w:t>
      </w:r>
      <w:r w:rsidRPr="00A41DE3">
        <w:rPr>
          <w:rFonts w:asciiTheme="majorEastAsia" w:eastAsiaTheme="majorEastAsia" w:hAnsiTheme="majorEastAsia" w:cstheme="majorEastAsia" w:hint="eastAsia"/>
          <w:kern w:val="0"/>
          <w:sz w:val="24"/>
          <w:szCs w:val="21"/>
        </w:rPr>
        <w:t>证券交易所提供传闻传播的证据，并发布澄清公告。</w:t>
      </w:r>
    </w:p>
    <w:p w14:paraId="4750B655" w14:textId="77777777" w:rsidR="002B7FD8" w:rsidRDefault="006707E9">
      <w:pPr>
        <w:widowControl/>
        <w:shd w:val="clear" w:color="auto" w:fill="FFFFFF"/>
        <w:spacing w:before="120" w:after="120" w:line="360" w:lineRule="auto"/>
        <w:ind w:firstLineChars="200" w:firstLine="562"/>
        <w:jc w:val="center"/>
        <w:outlineLvl w:val="0"/>
        <w:rPr>
          <w:rFonts w:ascii="宋体" w:hAnsi="宋体" w:cs="宋体"/>
          <w:b/>
          <w:bCs/>
          <w:kern w:val="0"/>
          <w:sz w:val="28"/>
          <w:szCs w:val="28"/>
          <w:shd w:val="clear" w:color="auto" w:fill="FFFFFF"/>
          <w:lang w:bidi="ar"/>
        </w:rPr>
      </w:pPr>
      <w:r>
        <w:rPr>
          <w:rFonts w:ascii="宋体" w:hAnsi="宋体" w:cs="宋体" w:hint="eastAsia"/>
          <w:b/>
          <w:bCs/>
          <w:kern w:val="0"/>
          <w:sz w:val="28"/>
          <w:szCs w:val="28"/>
          <w:shd w:val="clear" w:color="auto" w:fill="FFFFFF"/>
          <w:lang w:bidi="ar"/>
        </w:rPr>
        <w:t>第七章 财务管理和会计核算的内部控制及监督机制</w:t>
      </w:r>
    </w:p>
    <w:p w14:paraId="7E6FAF52" w14:textId="77777777" w:rsidR="002B7FD8" w:rsidRPr="00CC7754" w:rsidRDefault="006707E9">
      <w:pPr>
        <w:widowControl/>
        <w:shd w:val="clear" w:color="auto" w:fill="FFFFFF"/>
        <w:spacing w:line="360" w:lineRule="auto"/>
        <w:ind w:firstLineChars="200" w:firstLine="482"/>
        <w:jc w:val="left"/>
        <w:rPr>
          <w:rFonts w:ascii="宋体" w:hAnsi="宋体" w:cs="宋体"/>
          <w:kern w:val="0"/>
          <w:sz w:val="24"/>
          <w:szCs w:val="21"/>
          <w:shd w:val="clear" w:color="auto" w:fill="FFFFFF"/>
          <w:lang w:bidi="ar"/>
        </w:rPr>
      </w:pPr>
      <w:r w:rsidRPr="00CC7754">
        <w:rPr>
          <w:rFonts w:ascii="宋体" w:hAnsi="宋体" w:cs="宋体" w:hint="eastAsia"/>
          <w:b/>
          <w:bCs/>
          <w:kern w:val="0"/>
          <w:sz w:val="24"/>
          <w:szCs w:val="21"/>
          <w:shd w:val="clear" w:color="auto" w:fill="FFFFFF"/>
          <w:lang w:bidi="ar"/>
        </w:rPr>
        <w:t>第五十六条</w:t>
      </w:r>
      <w:r w:rsidRPr="00CC7754">
        <w:rPr>
          <w:rFonts w:ascii="宋体" w:hAnsi="宋体" w:cs="宋体" w:hint="eastAsia"/>
          <w:kern w:val="0"/>
          <w:sz w:val="24"/>
          <w:szCs w:val="21"/>
          <w:shd w:val="clear" w:color="auto" w:fill="FFFFFF"/>
          <w:lang w:bidi="ar"/>
        </w:rPr>
        <w:t xml:space="preserve"> 公司财务信</w:t>
      </w:r>
      <w:r w:rsidR="00CC7754" w:rsidRPr="00CC7754">
        <w:rPr>
          <w:rFonts w:ascii="宋体" w:hAnsi="宋体" w:cs="宋体" w:hint="eastAsia"/>
          <w:kern w:val="0"/>
          <w:sz w:val="24"/>
          <w:szCs w:val="21"/>
          <w:shd w:val="clear" w:color="auto" w:fill="FFFFFF"/>
          <w:lang w:bidi="ar"/>
        </w:rPr>
        <w:t>息披露前，应执行公司财务管理和会计核算的内部控制制度、下属子</w:t>
      </w:r>
      <w:r w:rsidRPr="00CC7754">
        <w:rPr>
          <w:rFonts w:ascii="宋体" w:hAnsi="宋体" w:cs="宋体" w:hint="eastAsia"/>
          <w:kern w:val="0"/>
          <w:sz w:val="24"/>
          <w:szCs w:val="21"/>
          <w:shd w:val="clear" w:color="auto" w:fill="FFFFFF"/>
          <w:lang w:bidi="ar"/>
        </w:rPr>
        <w:t>公司财务管理制度的相关规定，确保财务信息的真实、准确，防止财务信息的泄漏。</w:t>
      </w:r>
    </w:p>
    <w:p w14:paraId="1DA5D1D4" w14:textId="77777777" w:rsidR="002B7FD8" w:rsidRPr="00CC7754" w:rsidRDefault="006707E9">
      <w:pPr>
        <w:widowControl/>
        <w:shd w:val="clear" w:color="auto" w:fill="FFFFFF"/>
        <w:spacing w:line="360" w:lineRule="auto"/>
        <w:ind w:firstLineChars="200" w:firstLine="482"/>
        <w:jc w:val="left"/>
        <w:rPr>
          <w:rFonts w:ascii="宋体" w:hAnsi="宋体" w:cs="宋体"/>
          <w:sz w:val="24"/>
          <w:szCs w:val="21"/>
          <w:shd w:val="clear" w:color="auto" w:fill="FFFFFF"/>
        </w:rPr>
      </w:pPr>
      <w:r w:rsidRPr="00CC7754">
        <w:rPr>
          <w:rFonts w:ascii="宋体" w:hAnsi="宋体" w:cs="宋体" w:hint="eastAsia"/>
          <w:b/>
          <w:bCs/>
          <w:kern w:val="0"/>
          <w:sz w:val="24"/>
          <w:szCs w:val="21"/>
          <w:shd w:val="clear" w:color="auto" w:fill="FFFFFF"/>
          <w:lang w:bidi="ar"/>
        </w:rPr>
        <w:t>第五十七条</w:t>
      </w:r>
      <w:r w:rsidRPr="00CC7754">
        <w:rPr>
          <w:rFonts w:ascii="sans-serif" w:eastAsia="sans-serif" w:hAnsi="sans-serif" w:cs="sans-serif" w:hint="eastAsia"/>
          <w:kern w:val="0"/>
          <w:sz w:val="32"/>
          <w:szCs w:val="24"/>
          <w:shd w:val="clear" w:color="auto" w:fill="FFFFFF"/>
          <w:lang w:bidi="ar"/>
        </w:rPr>
        <w:t xml:space="preserve"> </w:t>
      </w:r>
      <w:r w:rsidRPr="00CC7754">
        <w:rPr>
          <w:rFonts w:ascii="宋体" w:hAnsi="宋体" w:cs="宋体" w:hint="eastAsia"/>
          <w:kern w:val="0"/>
          <w:sz w:val="24"/>
          <w:szCs w:val="21"/>
          <w:shd w:val="clear" w:color="auto" w:fill="FFFFFF"/>
          <w:lang w:bidi="ar"/>
        </w:rPr>
        <w:t>董事会秘书有权了解公司的财务和经营情况，参加涉及信息披露的有关会议，查阅涉及信息披露的所有文件，并要求公司有关部门和人员及</w:t>
      </w:r>
      <w:r w:rsidRPr="00CC7754">
        <w:rPr>
          <w:rFonts w:ascii="宋体" w:hAnsi="宋体" w:cs="宋体" w:hint="eastAsia"/>
          <w:sz w:val="24"/>
          <w:szCs w:val="21"/>
          <w:shd w:val="clear" w:color="auto" w:fill="FFFFFF"/>
        </w:rPr>
        <w:t>时提供相关资料和信息。</w:t>
      </w:r>
    </w:p>
    <w:p w14:paraId="7D6F815C" w14:textId="77777777" w:rsidR="002B7FD8" w:rsidRPr="00CC7754" w:rsidRDefault="006707E9">
      <w:pPr>
        <w:widowControl/>
        <w:shd w:val="clear" w:color="auto" w:fill="FFFFFF"/>
        <w:spacing w:line="360" w:lineRule="auto"/>
        <w:ind w:firstLineChars="200" w:firstLine="480"/>
        <w:jc w:val="left"/>
        <w:rPr>
          <w:rFonts w:ascii="宋体" w:hAnsi="宋体" w:cs="宋体"/>
          <w:kern w:val="0"/>
          <w:sz w:val="24"/>
          <w:szCs w:val="21"/>
          <w:shd w:val="clear" w:color="auto" w:fill="FFFFFF"/>
          <w:lang w:bidi="ar"/>
        </w:rPr>
      </w:pPr>
      <w:r w:rsidRPr="00CC7754">
        <w:rPr>
          <w:rFonts w:ascii="宋体" w:hAnsi="宋体" w:cs="宋体" w:hint="eastAsia"/>
          <w:sz w:val="24"/>
          <w:szCs w:val="21"/>
          <w:shd w:val="clear" w:color="auto" w:fill="FFFFFF"/>
        </w:rPr>
        <w:t>公司财务总监应当配合董事会秘书在财务信息披露方面的相关工作，按照有关法律、法规、规范性文件及本制度的规定履行财务信息的报告和保密义务。</w:t>
      </w:r>
    </w:p>
    <w:p w14:paraId="39C2B456" w14:textId="77777777" w:rsidR="002B7FD8" w:rsidRPr="00CC7754" w:rsidRDefault="006707E9">
      <w:pPr>
        <w:widowControl/>
        <w:shd w:val="clear" w:color="auto" w:fill="FFFFFF"/>
        <w:spacing w:line="360" w:lineRule="auto"/>
        <w:ind w:firstLineChars="200" w:firstLine="482"/>
        <w:jc w:val="left"/>
        <w:rPr>
          <w:rFonts w:ascii="宋体" w:hAnsi="宋体" w:cs="宋体"/>
          <w:sz w:val="24"/>
          <w:szCs w:val="21"/>
          <w:shd w:val="clear" w:color="auto" w:fill="FFFFFF"/>
        </w:rPr>
      </w:pPr>
      <w:r w:rsidRPr="00CC7754">
        <w:rPr>
          <w:rFonts w:ascii="宋体" w:hAnsi="宋体" w:cs="宋体" w:hint="eastAsia"/>
          <w:b/>
          <w:bCs/>
          <w:kern w:val="0"/>
          <w:sz w:val="24"/>
          <w:szCs w:val="21"/>
          <w:shd w:val="clear" w:color="auto" w:fill="FFFFFF"/>
          <w:lang w:bidi="ar"/>
        </w:rPr>
        <w:lastRenderedPageBreak/>
        <w:t>第五十八条</w:t>
      </w:r>
      <w:r w:rsidRPr="00CC7754">
        <w:rPr>
          <w:rFonts w:ascii="宋体" w:hAnsi="宋体" w:cs="宋体" w:hint="eastAsia"/>
          <w:kern w:val="0"/>
          <w:sz w:val="24"/>
          <w:szCs w:val="21"/>
          <w:shd w:val="clear" w:color="auto" w:fill="FFFFFF"/>
          <w:lang w:bidi="ar"/>
        </w:rPr>
        <w:t xml:space="preserve"> </w:t>
      </w:r>
      <w:r w:rsidRPr="00CC7754">
        <w:rPr>
          <w:rFonts w:ascii="宋体" w:hAnsi="宋体" w:cs="宋体" w:hint="eastAsia"/>
          <w:sz w:val="24"/>
          <w:szCs w:val="21"/>
          <w:shd w:val="clear" w:color="auto" w:fill="FFFFFF"/>
        </w:rPr>
        <w:t>公司应当明确内部审计机构在有关财务信息披露中的责任，建立有效的内部审计机构的监督职责、监督范围和监督流程。</w:t>
      </w:r>
    </w:p>
    <w:p w14:paraId="7D8D2247" w14:textId="77777777" w:rsidR="002B7FD8" w:rsidRPr="00CC7754" w:rsidRDefault="006707E9">
      <w:pPr>
        <w:widowControl/>
        <w:shd w:val="clear" w:color="auto" w:fill="FFFFFF"/>
        <w:spacing w:line="360" w:lineRule="auto"/>
        <w:ind w:firstLineChars="200" w:firstLine="480"/>
        <w:jc w:val="left"/>
        <w:rPr>
          <w:rFonts w:ascii="宋体" w:hAnsi="宋体" w:cs="宋体"/>
          <w:color w:val="000000"/>
          <w:spacing w:val="-12"/>
          <w:kern w:val="0"/>
          <w:sz w:val="24"/>
          <w:szCs w:val="21"/>
          <w:shd w:val="clear" w:color="auto" w:fill="FFFFFF"/>
          <w:lang w:bidi="ar"/>
        </w:rPr>
      </w:pPr>
      <w:r w:rsidRPr="00CC7754">
        <w:rPr>
          <w:rFonts w:ascii="宋体" w:hAnsi="宋体" w:cs="宋体" w:hint="eastAsia"/>
          <w:sz w:val="24"/>
          <w:szCs w:val="21"/>
          <w:shd w:val="clear" w:color="auto" w:fill="FFFFFF"/>
        </w:rPr>
        <w:t>公司内部审计机构应对公司财务管理和会计核算内部控制制度的建立和执行情况进行定期或不定期的监督，并定期向审计委员会报告监督情况。</w:t>
      </w:r>
    </w:p>
    <w:p w14:paraId="2A68F23C" w14:textId="77777777" w:rsidR="002B7FD8" w:rsidRPr="00CC7754" w:rsidRDefault="006707E9">
      <w:pPr>
        <w:widowControl/>
        <w:shd w:val="clear" w:color="auto" w:fill="FFFFFF"/>
        <w:spacing w:line="360" w:lineRule="auto"/>
        <w:ind w:firstLineChars="200" w:firstLine="482"/>
        <w:jc w:val="left"/>
        <w:rPr>
          <w:rFonts w:ascii="宋体" w:hAnsi="宋体" w:cs="宋体"/>
          <w:kern w:val="0"/>
          <w:sz w:val="24"/>
          <w:szCs w:val="21"/>
          <w:shd w:val="clear" w:color="auto" w:fill="FFFFFF"/>
          <w:lang w:bidi="ar"/>
        </w:rPr>
      </w:pPr>
      <w:r w:rsidRPr="00CC7754">
        <w:rPr>
          <w:rFonts w:ascii="宋体" w:hAnsi="宋体" w:cs="宋体" w:hint="eastAsia"/>
          <w:b/>
          <w:bCs/>
          <w:kern w:val="0"/>
          <w:sz w:val="24"/>
          <w:szCs w:val="21"/>
          <w:shd w:val="clear" w:color="auto" w:fill="FFFFFF"/>
          <w:lang w:bidi="ar"/>
        </w:rPr>
        <w:t xml:space="preserve">第五十九条 </w:t>
      </w:r>
      <w:r w:rsidRPr="00CC7754">
        <w:rPr>
          <w:rFonts w:ascii="宋体" w:hAnsi="宋体" w:cs="宋体" w:hint="eastAsia"/>
          <w:kern w:val="0"/>
          <w:sz w:val="24"/>
          <w:szCs w:val="21"/>
          <w:shd w:val="clear" w:color="auto" w:fill="FFFFFF"/>
          <w:lang w:bidi="ar"/>
        </w:rPr>
        <w:t>定期报告中财务会计报告被出具非标准审计报告的，公司董事会应当针对该审计意见涉及事项作出专项说明。</w:t>
      </w:r>
    </w:p>
    <w:p w14:paraId="1721A5C4" w14:textId="77777777" w:rsidR="002B7FD8" w:rsidRDefault="006707E9">
      <w:pPr>
        <w:widowControl/>
        <w:shd w:val="clear" w:color="auto" w:fill="FFFFFF"/>
        <w:spacing w:before="120" w:after="120" w:line="360" w:lineRule="auto"/>
        <w:ind w:firstLineChars="200" w:firstLine="562"/>
        <w:jc w:val="center"/>
        <w:outlineLvl w:val="0"/>
        <w:rPr>
          <w:rFonts w:ascii="宋体" w:hAnsi="宋体" w:cs="宋体"/>
          <w:b/>
          <w:bCs/>
          <w:color w:val="000000"/>
          <w:kern w:val="0"/>
          <w:sz w:val="28"/>
          <w:szCs w:val="28"/>
          <w:shd w:val="clear" w:color="auto" w:fill="FFFFFF"/>
          <w:lang w:bidi="ar"/>
        </w:rPr>
      </w:pPr>
      <w:r>
        <w:rPr>
          <w:rFonts w:ascii="宋体" w:hAnsi="宋体" w:cs="宋体" w:hint="eastAsia"/>
          <w:b/>
          <w:bCs/>
          <w:color w:val="000000"/>
          <w:kern w:val="0"/>
          <w:sz w:val="28"/>
          <w:szCs w:val="28"/>
          <w:shd w:val="clear" w:color="auto" w:fill="FFFFFF"/>
          <w:lang w:bidi="ar"/>
        </w:rPr>
        <w:t>第八章 责任追究</w:t>
      </w:r>
    </w:p>
    <w:p w14:paraId="00E10C00" w14:textId="77777777" w:rsidR="002B7FD8" w:rsidRPr="00CC7754" w:rsidRDefault="006707E9">
      <w:pPr>
        <w:widowControl/>
        <w:shd w:val="clear" w:color="auto" w:fill="FFFFFF"/>
        <w:spacing w:line="360" w:lineRule="auto"/>
        <w:ind w:firstLineChars="200" w:firstLine="482"/>
        <w:jc w:val="left"/>
        <w:rPr>
          <w:sz w:val="24"/>
          <w:szCs w:val="24"/>
        </w:rPr>
      </w:pPr>
      <w:r w:rsidRPr="00CC7754">
        <w:rPr>
          <w:rFonts w:ascii="宋体" w:hAnsi="宋体" w:cs="宋体" w:hint="eastAsia"/>
          <w:b/>
          <w:bCs/>
          <w:color w:val="000000"/>
          <w:kern w:val="0"/>
          <w:sz w:val="24"/>
          <w:szCs w:val="24"/>
          <w:shd w:val="clear" w:color="auto" w:fill="FFFFFF"/>
          <w:lang w:bidi="ar"/>
        </w:rPr>
        <w:t>第六十条</w:t>
      </w:r>
      <w:r w:rsidRPr="00CC7754">
        <w:rPr>
          <w:rFonts w:ascii="sans-serif" w:eastAsia="sans-serif" w:hAnsi="sans-serif" w:cs="sans-serif" w:hint="eastAsia"/>
          <w:color w:val="000000"/>
          <w:kern w:val="0"/>
          <w:sz w:val="24"/>
          <w:szCs w:val="24"/>
          <w:shd w:val="clear" w:color="auto" w:fill="FFFFFF"/>
          <w:lang w:bidi="ar"/>
        </w:rPr>
        <w:t xml:space="preserve"> </w:t>
      </w:r>
      <w:r w:rsidRPr="00CC7754">
        <w:rPr>
          <w:rFonts w:ascii="宋体" w:hAnsi="宋体" w:cs="宋体" w:hint="eastAsia"/>
          <w:color w:val="333333"/>
          <w:sz w:val="24"/>
          <w:szCs w:val="24"/>
        </w:rPr>
        <w:t>公司董事、高级管理人员应当对公司信息披露的真实性、准确性、完整性、及时性、公平性负责，但有充分证据表明其已经履行勤勉尽责义务的除外。</w:t>
      </w:r>
    </w:p>
    <w:p w14:paraId="54960D87" w14:textId="77777777" w:rsidR="002B7FD8" w:rsidRPr="00CC7754" w:rsidRDefault="006707E9">
      <w:pPr>
        <w:pStyle w:val="a5"/>
        <w:widowControl/>
        <w:wordWrap w:val="0"/>
        <w:spacing w:beforeAutospacing="0" w:afterAutospacing="0"/>
        <w:ind w:firstLineChars="200" w:firstLine="480"/>
        <w:rPr>
          <w:szCs w:val="24"/>
        </w:rPr>
      </w:pPr>
      <w:r w:rsidRPr="00CC7754">
        <w:rPr>
          <w:rFonts w:ascii="宋体" w:hAnsi="宋体" w:cs="宋体" w:hint="eastAsia"/>
          <w:color w:val="333333"/>
          <w:szCs w:val="24"/>
        </w:rPr>
        <w:t>公司董事长、</w:t>
      </w:r>
      <w:r w:rsidR="00CC7754" w:rsidRPr="00CC7754">
        <w:rPr>
          <w:rFonts w:ascii="宋体" w:hAnsi="宋体" w:cs="宋体" w:hint="eastAsia"/>
          <w:color w:val="333333"/>
          <w:szCs w:val="24"/>
        </w:rPr>
        <w:t>总</w:t>
      </w:r>
      <w:r w:rsidRPr="00CC7754">
        <w:rPr>
          <w:rFonts w:ascii="宋体" w:hAnsi="宋体" w:cs="宋体" w:hint="eastAsia"/>
          <w:color w:val="333333"/>
          <w:szCs w:val="24"/>
        </w:rPr>
        <w:t>经理、董事会秘书应当对公司临时报告信息披露的真实性、准确性、完整性、及时性、公平性承担主要责任。</w:t>
      </w:r>
    </w:p>
    <w:p w14:paraId="1B91D05C" w14:textId="77777777" w:rsidR="002B7FD8" w:rsidRPr="00CC7754" w:rsidRDefault="006707E9">
      <w:pPr>
        <w:pStyle w:val="a5"/>
        <w:widowControl/>
        <w:wordWrap w:val="0"/>
        <w:spacing w:beforeAutospacing="0" w:afterAutospacing="0"/>
        <w:ind w:firstLineChars="200" w:firstLine="480"/>
        <w:rPr>
          <w:szCs w:val="24"/>
        </w:rPr>
      </w:pPr>
      <w:r w:rsidRPr="00CC7754">
        <w:rPr>
          <w:rFonts w:ascii="宋体" w:hAnsi="宋体" w:cs="宋体" w:hint="eastAsia"/>
          <w:color w:val="333333"/>
          <w:szCs w:val="24"/>
        </w:rPr>
        <w:t>公司董事长、</w:t>
      </w:r>
      <w:r w:rsidR="00CC7754" w:rsidRPr="00CC7754">
        <w:rPr>
          <w:rFonts w:ascii="宋体" w:hAnsi="宋体" w:cs="宋体" w:hint="eastAsia"/>
          <w:color w:val="333333"/>
          <w:szCs w:val="24"/>
        </w:rPr>
        <w:t>总</w:t>
      </w:r>
      <w:r w:rsidRPr="00CC7754">
        <w:rPr>
          <w:rFonts w:ascii="宋体" w:hAnsi="宋体" w:cs="宋体" w:hint="eastAsia"/>
          <w:color w:val="333333"/>
          <w:szCs w:val="24"/>
        </w:rPr>
        <w:t>经理、财务负责人应当对公司财务会计报告披露的真实性、准确性、完整性、及时性、公平性承担主要责任。</w:t>
      </w:r>
    </w:p>
    <w:p w14:paraId="43F30FF8" w14:textId="77777777" w:rsidR="002B7FD8" w:rsidRPr="00CC7754" w:rsidRDefault="006707E9">
      <w:pPr>
        <w:widowControl/>
        <w:shd w:val="clear" w:color="auto" w:fill="FFFFFF"/>
        <w:spacing w:line="360" w:lineRule="auto"/>
        <w:ind w:firstLineChars="200" w:firstLine="482"/>
        <w:jc w:val="left"/>
        <w:rPr>
          <w:rFonts w:ascii="宋体" w:hAnsi="宋体" w:cs="sans-serif"/>
          <w:color w:val="000000"/>
          <w:kern w:val="0"/>
          <w:sz w:val="24"/>
          <w:szCs w:val="24"/>
          <w:shd w:val="clear" w:color="auto" w:fill="FFFFFF"/>
          <w:lang w:bidi="ar"/>
        </w:rPr>
      </w:pPr>
      <w:r w:rsidRPr="00CC7754">
        <w:rPr>
          <w:rFonts w:ascii="宋体" w:hAnsi="宋体" w:cs="宋体" w:hint="eastAsia"/>
          <w:b/>
          <w:bCs/>
          <w:color w:val="000000"/>
          <w:kern w:val="0"/>
          <w:sz w:val="24"/>
          <w:szCs w:val="24"/>
          <w:shd w:val="clear" w:color="auto" w:fill="FFFFFF"/>
          <w:lang w:bidi="ar"/>
        </w:rPr>
        <w:t>第六十一条</w:t>
      </w:r>
      <w:r w:rsidRPr="00CC7754">
        <w:rPr>
          <w:rFonts w:ascii="宋体" w:hAnsi="宋体" w:cs="sans-serif" w:hint="eastAsia"/>
          <w:color w:val="000000"/>
          <w:kern w:val="0"/>
          <w:sz w:val="24"/>
          <w:szCs w:val="24"/>
          <w:shd w:val="clear" w:color="auto" w:fill="FFFFFF"/>
          <w:lang w:bidi="ar"/>
        </w:rPr>
        <w:t xml:space="preserve"> </w:t>
      </w:r>
      <w:r w:rsidRPr="00CC7754">
        <w:rPr>
          <w:rFonts w:ascii="宋体" w:hAnsi="宋体" w:cs="sans-serif"/>
          <w:color w:val="000000"/>
          <w:kern w:val="0"/>
          <w:sz w:val="24"/>
          <w:szCs w:val="24"/>
          <w:shd w:val="clear" w:color="auto" w:fill="FFFFFF"/>
          <w:lang w:bidi="ar"/>
        </w:rPr>
        <w:t>由于有关人员的失职，导致信息披露违规，给公司造成严重影响或损失时，应对该责任人给予批评、警告、解除其职务等处分，并且可以向其提出适当的赔偿要求。</w:t>
      </w:r>
    </w:p>
    <w:p w14:paraId="5EB87FEC" w14:textId="77777777" w:rsidR="002B7FD8" w:rsidRPr="00CC7754" w:rsidRDefault="006707E9">
      <w:pPr>
        <w:widowControl/>
        <w:shd w:val="clear" w:color="auto" w:fill="FFFFFF"/>
        <w:spacing w:line="360" w:lineRule="auto"/>
        <w:ind w:firstLineChars="200" w:firstLine="482"/>
        <w:jc w:val="left"/>
        <w:rPr>
          <w:rFonts w:ascii="宋体" w:hAnsi="宋体" w:cs="sans-serif"/>
          <w:color w:val="000000"/>
          <w:kern w:val="0"/>
          <w:sz w:val="24"/>
          <w:szCs w:val="24"/>
          <w:shd w:val="clear" w:color="auto" w:fill="FFFFFF"/>
          <w:lang w:bidi="ar"/>
        </w:rPr>
      </w:pPr>
      <w:r w:rsidRPr="00CC7754">
        <w:rPr>
          <w:rFonts w:ascii="宋体" w:hAnsi="宋体" w:cs="宋体" w:hint="eastAsia"/>
          <w:b/>
          <w:bCs/>
          <w:color w:val="000000"/>
          <w:kern w:val="0"/>
          <w:sz w:val="24"/>
          <w:szCs w:val="24"/>
          <w:shd w:val="clear" w:color="auto" w:fill="FFFFFF"/>
          <w:lang w:bidi="ar"/>
        </w:rPr>
        <w:t>第六十二条</w:t>
      </w:r>
      <w:r w:rsidRPr="00CC7754">
        <w:rPr>
          <w:rFonts w:ascii="宋体" w:hAnsi="宋体" w:cs="sans-serif" w:hint="eastAsia"/>
          <w:color w:val="000000"/>
          <w:kern w:val="0"/>
          <w:sz w:val="24"/>
          <w:szCs w:val="24"/>
          <w:shd w:val="clear" w:color="auto" w:fill="FFFFFF"/>
          <w:lang w:bidi="ar"/>
        </w:rPr>
        <w:t xml:space="preserve"> </w:t>
      </w:r>
      <w:r w:rsidRPr="00CC7754">
        <w:rPr>
          <w:rFonts w:ascii="宋体" w:hAnsi="宋体" w:cs="sans-serif"/>
          <w:color w:val="000000"/>
          <w:kern w:val="0"/>
          <w:sz w:val="24"/>
          <w:szCs w:val="24"/>
          <w:shd w:val="clear" w:color="auto" w:fill="FFFFFF"/>
          <w:lang w:bidi="ar"/>
        </w:rPr>
        <w:t>公司各部门发生需要进行信息披露事项而未及时报告或报告内容不准确的或泄漏重大信息的，造成公司信息披露不及时、疏漏、误导，给公司或投资者造成重大损失或影响的，董事会秘书有权建议董事会对相关责任人给予行政及经济处罚。</w:t>
      </w:r>
    </w:p>
    <w:p w14:paraId="671070FA" w14:textId="77777777" w:rsidR="002B7FD8" w:rsidRPr="00CC7754" w:rsidRDefault="006707E9">
      <w:pPr>
        <w:widowControl/>
        <w:shd w:val="clear" w:color="auto" w:fill="FFFFFF"/>
        <w:spacing w:line="360" w:lineRule="auto"/>
        <w:ind w:firstLineChars="200" w:firstLine="482"/>
        <w:jc w:val="left"/>
        <w:rPr>
          <w:rFonts w:ascii="宋体" w:hAnsi="宋体" w:cs="sans-serif"/>
          <w:color w:val="000000"/>
          <w:kern w:val="0"/>
          <w:sz w:val="24"/>
          <w:szCs w:val="24"/>
          <w:shd w:val="clear" w:color="auto" w:fill="FFFFFF"/>
          <w:lang w:bidi="ar"/>
        </w:rPr>
      </w:pPr>
      <w:r w:rsidRPr="00CC7754">
        <w:rPr>
          <w:rFonts w:ascii="宋体" w:hAnsi="宋体" w:cs="宋体" w:hint="eastAsia"/>
          <w:b/>
          <w:bCs/>
          <w:color w:val="000000"/>
          <w:kern w:val="0"/>
          <w:sz w:val="24"/>
          <w:szCs w:val="24"/>
          <w:shd w:val="clear" w:color="auto" w:fill="FFFFFF"/>
          <w:lang w:bidi="ar"/>
        </w:rPr>
        <w:t>第六十三条</w:t>
      </w:r>
      <w:r w:rsidRPr="00CC7754">
        <w:rPr>
          <w:rFonts w:ascii="宋体" w:hAnsi="宋体" w:cs="宋体" w:hint="eastAsia"/>
          <w:color w:val="000000"/>
          <w:kern w:val="0"/>
          <w:sz w:val="24"/>
          <w:szCs w:val="24"/>
          <w:shd w:val="clear" w:color="auto" w:fill="FFFFFF"/>
          <w:lang w:bidi="ar"/>
        </w:rPr>
        <w:t xml:space="preserve"> 公司出现信息披露违规行为被中国证监会及其派出机构、</w:t>
      </w:r>
      <w:r w:rsidR="00CC7754" w:rsidRPr="00CC7754">
        <w:rPr>
          <w:rFonts w:ascii="宋体" w:hAnsi="宋体" w:cs="宋体" w:hint="eastAsia"/>
          <w:color w:val="000000"/>
          <w:kern w:val="0"/>
          <w:sz w:val="24"/>
          <w:szCs w:val="24"/>
          <w:shd w:val="clear" w:color="auto" w:fill="FFFFFF"/>
          <w:lang w:bidi="ar"/>
        </w:rPr>
        <w:t>上海</w:t>
      </w:r>
      <w:r w:rsidRPr="00CC7754">
        <w:rPr>
          <w:rFonts w:ascii="宋体" w:hAnsi="宋体" w:cs="宋体" w:hint="eastAsia"/>
          <w:color w:val="000000"/>
          <w:kern w:val="0"/>
          <w:sz w:val="24"/>
          <w:szCs w:val="24"/>
          <w:shd w:val="clear" w:color="auto" w:fill="FFFFFF"/>
          <w:lang w:bidi="ar"/>
        </w:rPr>
        <w:t>证券交易所公开谴责、批评或处罚的，公司董事会应及时对信息披露管理制度及其实施情况进行检查，采取相应的更正措施，并对有关的责任人及时进行纪律处分</w:t>
      </w:r>
      <w:r w:rsidRPr="00CC7754">
        <w:rPr>
          <w:rFonts w:ascii="宋体" w:hAnsi="宋体" w:cs="sans-serif"/>
          <w:color w:val="000000"/>
          <w:kern w:val="0"/>
          <w:sz w:val="24"/>
          <w:szCs w:val="24"/>
          <w:shd w:val="clear" w:color="auto" w:fill="FFFFFF"/>
          <w:lang w:bidi="ar"/>
        </w:rPr>
        <w:t>。</w:t>
      </w:r>
    </w:p>
    <w:p w14:paraId="7CCB0467" w14:textId="77777777" w:rsidR="002B7FD8" w:rsidRDefault="006707E9">
      <w:pPr>
        <w:pStyle w:val="1"/>
        <w:rPr>
          <w:rFonts w:ascii="宋体" w:hAnsi="宋体" w:cs="宋体"/>
        </w:rPr>
      </w:pPr>
      <w:r>
        <w:rPr>
          <w:rFonts w:ascii="宋体" w:hAnsi="宋体" w:cs="宋体" w:hint="eastAsia"/>
        </w:rPr>
        <w:t>第九章 附 则</w:t>
      </w:r>
    </w:p>
    <w:p w14:paraId="1374DE9A" w14:textId="77777777" w:rsidR="002B7FD8" w:rsidRPr="00327A9C" w:rsidRDefault="006707E9">
      <w:pPr>
        <w:adjustRightInd w:val="0"/>
        <w:spacing w:beforeLines="50" w:before="156" w:afterLines="50" w:after="156" w:line="360" w:lineRule="auto"/>
        <w:ind w:firstLineChars="200" w:firstLine="482"/>
        <w:rPr>
          <w:rFonts w:ascii="宋体" w:hAnsi="宋体" w:cs="宋体"/>
          <w:sz w:val="24"/>
          <w:szCs w:val="24"/>
          <w:shd w:val="clear" w:color="auto" w:fill="FFFFFF"/>
        </w:rPr>
      </w:pPr>
      <w:r w:rsidRPr="00327A9C">
        <w:rPr>
          <w:rFonts w:ascii="宋体" w:hAnsi="宋体" w:cs="宋体" w:hint="eastAsia"/>
          <w:b/>
          <w:bCs/>
          <w:sz w:val="24"/>
          <w:szCs w:val="24"/>
          <w:shd w:val="clear" w:color="auto" w:fill="FFFFFF"/>
        </w:rPr>
        <w:t>第六十四条</w:t>
      </w:r>
      <w:r w:rsidRPr="00327A9C">
        <w:rPr>
          <w:rFonts w:ascii="宋体" w:hAnsi="宋体" w:cs="宋体" w:hint="eastAsia"/>
          <w:sz w:val="24"/>
          <w:szCs w:val="24"/>
          <w:shd w:val="clear" w:color="auto" w:fill="FFFFFF"/>
        </w:rPr>
        <w:t xml:space="preserve"> </w:t>
      </w:r>
      <w:r w:rsidR="00326494">
        <w:rPr>
          <w:rFonts w:ascii="宋体" w:hAnsi="宋体" w:cs="宋体" w:hint="eastAsia"/>
          <w:sz w:val="24"/>
          <w:szCs w:val="24"/>
          <w:shd w:val="clear" w:color="auto" w:fill="FFFFFF"/>
        </w:rPr>
        <w:t>本制度经公司董事会审议通过之日起生效并实施，修改时亦同。</w:t>
      </w:r>
    </w:p>
    <w:p w14:paraId="058C851A" w14:textId="77777777" w:rsidR="002B7FD8" w:rsidRPr="00327A9C" w:rsidRDefault="006707E9">
      <w:pPr>
        <w:autoSpaceDE w:val="0"/>
        <w:autoSpaceDN w:val="0"/>
        <w:adjustRightInd w:val="0"/>
        <w:spacing w:beforeLines="50" w:before="156" w:afterLines="50" w:after="156" w:line="360" w:lineRule="auto"/>
        <w:ind w:firstLineChars="200" w:firstLine="482"/>
        <w:rPr>
          <w:rFonts w:ascii="宋体" w:hAnsi="宋体" w:cs="宋体"/>
          <w:sz w:val="24"/>
          <w:szCs w:val="24"/>
          <w:shd w:val="clear" w:color="auto" w:fill="FFFFFF"/>
        </w:rPr>
      </w:pPr>
      <w:r w:rsidRPr="00327A9C">
        <w:rPr>
          <w:rFonts w:ascii="宋体" w:hAnsi="宋体" w:cs="宋体" w:hint="eastAsia"/>
          <w:b/>
          <w:kern w:val="0"/>
          <w:sz w:val="24"/>
          <w:szCs w:val="24"/>
        </w:rPr>
        <w:lastRenderedPageBreak/>
        <w:t>第六十五条</w:t>
      </w:r>
      <w:r w:rsidRPr="00327A9C">
        <w:rPr>
          <w:rFonts w:ascii="宋体" w:hAnsi="宋体" w:cs="宋体" w:hint="eastAsia"/>
          <w:kern w:val="0"/>
          <w:sz w:val="24"/>
          <w:szCs w:val="24"/>
        </w:rPr>
        <w:t xml:space="preserve"> </w:t>
      </w:r>
      <w:r w:rsidRPr="00327A9C">
        <w:rPr>
          <w:rFonts w:ascii="宋体" w:hAnsi="宋体" w:cs="宋体" w:hint="eastAsia"/>
          <w:sz w:val="24"/>
          <w:szCs w:val="24"/>
          <w:shd w:val="clear" w:color="auto" w:fill="FFFFFF"/>
        </w:rPr>
        <w:t>制度所称“以上”</w:t>
      </w:r>
      <w:r w:rsidR="00327A9C" w:rsidRPr="00327A9C">
        <w:rPr>
          <w:rFonts w:ascii="宋体" w:hAnsi="宋体" w:cs="宋体" w:hint="eastAsia"/>
          <w:sz w:val="24"/>
          <w:szCs w:val="24"/>
          <w:shd w:val="clear" w:color="auto" w:fill="FFFFFF"/>
        </w:rPr>
        <w:t>，</w:t>
      </w:r>
      <w:r w:rsidRPr="00327A9C">
        <w:rPr>
          <w:rFonts w:ascii="宋体" w:hAnsi="宋体" w:cs="宋体" w:hint="eastAsia"/>
          <w:sz w:val="24"/>
          <w:szCs w:val="24"/>
          <w:shd w:val="clear" w:color="auto" w:fill="FFFFFF"/>
        </w:rPr>
        <w:t>含本数</w:t>
      </w:r>
      <w:r w:rsidR="00327A9C" w:rsidRPr="00327A9C">
        <w:rPr>
          <w:rFonts w:ascii="宋体" w:hAnsi="宋体" w:cs="宋体" w:hint="eastAsia"/>
          <w:sz w:val="24"/>
          <w:szCs w:val="24"/>
          <w:shd w:val="clear" w:color="auto" w:fill="FFFFFF"/>
        </w:rPr>
        <w:t>；“少于”、“低于”、“过”，不含本数</w:t>
      </w:r>
      <w:r w:rsidRPr="00327A9C">
        <w:rPr>
          <w:rFonts w:ascii="宋体" w:hAnsi="宋体" w:cs="宋体" w:hint="eastAsia"/>
          <w:sz w:val="24"/>
          <w:szCs w:val="24"/>
          <w:shd w:val="clear" w:color="auto" w:fill="FFFFFF"/>
        </w:rPr>
        <w:t>。</w:t>
      </w:r>
    </w:p>
    <w:p w14:paraId="7ADAF109" w14:textId="77777777" w:rsidR="002B7FD8" w:rsidRPr="00327A9C" w:rsidRDefault="006707E9">
      <w:pPr>
        <w:autoSpaceDE w:val="0"/>
        <w:autoSpaceDN w:val="0"/>
        <w:adjustRightInd w:val="0"/>
        <w:spacing w:beforeLines="50" w:before="156" w:afterLines="50" w:after="156" w:line="360" w:lineRule="auto"/>
        <w:ind w:firstLineChars="200" w:firstLine="482"/>
        <w:jc w:val="left"/>
        <w:rPr>
          <w:rFonts w:ascii="宋体" w:hAnsi="宋体" w:cs="宋体"/>
          <w:kern w:val="0"/>
          <w:sz w:val="24"/>
          <w:szCs w:val="24"/>
        </w:rPr>
      </w:pPr>
      <w:r w:rsidRPr="00327A9C">
        <w:rPr>
          <w:rFonts w:ascii="宋体" w:hAnsi="宋体" w:cs="宋体" w:hint="eastAsia"/>
          <w:b/>
          <w:kern w:val="0"/>
          <w:sz w:val="24"/>
          <w:szCs w:val="24"/>
        </w:rPr>
        <w:t>第六十六条</w:t>
      </w:r>
      <w:r w:rsidRPr="00327A9C">
        <w:rPr>
          <w:rFonts w:ascii="宋体" w:hAnsi="宋体" w:cs="宋体" w:hint="eastAsia"/>
          <w:kern w:val="0"/>
          <w:sz w:val="24"/>
          <w:szCs w:val="24"/>
        </w:rPr>
        <w:t xml:space="preserve"> </w:t>
      </w:r>
      <w:r w:rsidR="00327A9C" w:rsidRPr="00327A9C">
        <w:rPr>
          <w:rFonts w:ascii="宋体" w:hAnsi="宋体" w:cs="宋体" w:hint="eastAsia"/>
          <w:kern w:val="0"/>
          <w:sz w:val="24"/>
          <w:szCs w:val="24"/>
        </w:rPr>
        <w:t>本制度未尽事宜，按国家有关法律、行政法规、部门规章、规范性文件和《公司章程》的规定执行；本制度与有关法律、行政法规、部门规章、规范性文件以及《公司章程》的有关规定不一致的，以有关法律、行政法规、部门规章、规范性文件以及《公司章程》的有关规定为准；本制度如与国家日后颁布的法律、行政法规、部门规章、规范性文件或经合法程序修改后的《公司章程》相抵触时，按国家有关法律、行政法规、部门规章、规范性文件和《公司章程》的规定执行。</w:t>
      </w:r>
    </w:p>
    <w:p w14:paraId="3C5DE81F" w14:textId="77777777" w:rsidR="002B7FD8" w:rsidRPr="00327A9C" w:rsidRDefault="006707E9">
      <w:pPr>
        <w:autoSpaceDE w:val="0"/>
        <w:autoSpaceDN w:val="0"/>
        <w:adjustRightInd w:val="0"/>
        <w:spacing w:beforeLines="50" w:before="156" w:afterLines="50" w:after="156" w:line="360" w:lineRule="auto"/>
        <w:ind w:firstLineChars="200" w:firstLine="482"/>
        <w:rPr>
          <w:rFonts w:ascii="宋体" w:hAnsi="宋体" w:cs="宋体"/>
          <w:kern w:val="0"/>
          <w:sz w:val="24"/>
          <w:szCs w:val="24"/>
        </w:rPr>
      </w:pPr>
      <w:r w:rsidRPr="00327A9C">
        <w:rPr>
          <w:rFonts w:ascii="宋体" w:hAnsi="宋体" w:cs="宋体" w:hint="eastAsia"/>
          <w:b/>
          <w:kern w:val="0"/>
          <w:sz w:val="24"/>
          <w:szCs w:val="24"/>
        </w:rPr>
        <w:t>第六十七条</w:t>
      </w:r>
      <w:r w:rsidRPr="00327A9C">
        <w:rPr>
          <w:rFonts w:ascii="宋体" w:hAnsi="宋体" w:cs="宋体" w:hint="eastAsia"/>
          <w:kern w:val="0"/>
          <w:sz w:val="24"/>
          <w:szCs w:val="24"/>
        </w:rPr>
        <w:t xml:space="preserve"> </w:t>
      </w:r>
      <w:r w:rsidR="00327A9C" w:rsidRPr="00327A9C">
        <w:rPr>
          <w:rFonts w:ascii="宋体" w:hAnsi="宋体" w:cs="宋体" w:hint="eastAsia"/>
          <w:kern w:val="0"/>
          <w:sz w:val="24"/>
          <w:szCs w:val="24"/>
        </w:rPr>
        <w:t>本制度由公司董事会负责解释。</w:t>
      </w:r>
    </w:p>
    <w:sectPr w:rsidR="002B7FD8" w:rsidRPr="00327A9C" w:rsidSect="008909B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C298" w14:textId="77777777" w:rsidR="00390794" w:rsidRDefault="00390794" w:rsidP="00622423">
      <w:r>
        <w:separator/>
      </w:r>
    </w:p>
  </w:endnote>
  <w:endnote w:type="continuationSeparator" w:id="0">
    <w:p w14:paraId="443DAC47" w14:textId="77777777" w:rsidR="00390794" w:rsidRDefault="00390794" w:rsidP="0062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C1A2" w14:textId="5F067F8B" w:rsidR="008909BE" w:rsidRDefault="008909BE">
    <w:pPr>
      <w:pStyle w:val="ad"/>
      <w:jc w:val="center"/>
    </w:pPr>
  </w:p>
  <w:p w14:paraId="70CAB172" w14:textId="77777777" w:rsidR="008909BE" w:rsidRDefault="008909B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533469"/>
      <w:docPartObj>
        <w:docPartGallery w:val="Page Numbers (Bottom of Page)"/>
        <w:docPartUnique/>
      </w:docPartObj>
    </w:sdtPr>
    <w:sdtEndPr/>
    <w:sdtContent>
      <w:p w14:paraId="3BDD2E38" w14:textId="63DB3315" w:rsidR="008909BE" w:rsidRDefault="008909BE">
        <w:pPr>
          <w:pStyle w:val="ad"/>
          <w:jc w:val="center"/>
        </w:pPr>
        <w:r>
          <w:fldChar w:fldCharType="begin"/>
        </w:r>
        <w:r>
          <w:instrText>PAGE   \* MERGEFORMAT</w:instrText>
        </w:r>
        <w:r>
          <w:fldChar w:fldCharType="separate"/>
        </w:r>
        <w:r w:rsidR="001D01BB" w:rsidRPr="001D01BB">
          <w:rPr>
            <w:noProof/>
            <w:lang w:val="zh-CN"/>
          </w:rPr>
          <w:t>4</w:t>
        </w:r>
        <w:r>
          <w:fldChar w:fldCharType="end"/>
        </w:r>
      </w:p>
    </w:sdtContent>
  </w:sdt>
  <w:p w14:paraId="2F42FD53" w14:textId="77777777" w:rsidR="008909BE" w:rsidRDefault="008909B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5391A" w14:textId="77777777" w:rsidR="00390794" w:rsidRDefault="00390794" w:rsidP="00622423">
      <w:r>
        <w:separator/>
      </w:r>
    </w:p>
  </w:footnote>
  <w:footnote w:type="continuationSeparator" w:id="0">
    <w:p w14:paraId="59932BAE" w14:textId="77777777" w:rsidR="00390794" w:rsidRDefault="00390794" w:rsidP="006224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56DB5" w14:textId="12352BEC" w:rsidR="008909BE" w:rsidRDefault="008909BE">
    <w:pPr>
      <w:pStyle w:val="ab"/>
    </w:pPr>
    <w:r>
      <w:t>倍加洁集团股份有限公司</w:t>
    </w:r>
    <w:r>
      <w:ptab w:relativeTo="margin" w:alignment="center" w:leader="none"/>
    </w:r>
    <w:r>
      <w:ptab w:relativeTo="margin" w:alignment="right" w:leader="none"/>
    </w:r>
    <w:r>
      <w:t>信息披露管理制度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4FC06"/>
    <w:multiLevelType w:val="singleLevel"/>
    <w:tmpl w:val="8174FC06"/>
    <w:lvl w:ilvl="0">
      <w:start w:val="1"/>
      <w:numFmt w:val="chineseCounting"/>
      <w:suff w:val="nothing"/>
      <w:lvlText w:val="（%1）"/>
      <w:lvlJc w:val="left"/>
      <w:rPr>
        <w:rFonts w:hint="eastAsia"/>
      </w:rPr>
    </w:lvl>
  </w:abstractNum>
  <w:abstractNum w:abstractNumId="1" w15:restartNumberingAfterBreak="0">
    <w:nsid w:val="8726CD0D"/>
    <w:multiLevelType w:val="singleLevel"/>
    <w:tmpl w:val="659A31A2"/>
    <w:lvl w:ilvl="0">
      <w:start w:val="1"/>
      <w:numFmt w:val="chineseCounting"/>
      <w:suff w:val="nothing"/>
      <w:lvlText w:val="（%1）"/>
      <w:lvlJc w:val="left"/>
      <w:pPr>
        <w:ind w:left="0" w:firstLine="420"/>
      </w:pPr>
      <w:rPr>
        <w:rFonts w:hint="eastAsia"/>
        <w:lang w:val="en-US"/>
      </w:rPr>
    </w:lvl>
  </w:abstractNum>
  <w:abstractNum w:abstractNumId="2" w15:restartNumberingAfterBreak="0">
    <w:nsid w:val="95909B80"/>
    <w:multiLevelType w:val="singleLevel"/>
    <w:tmpl w:val="95909B80"/>
    <w:lvl w:ilvl="0">
      <w:start w:val="6"/>
      <w:numFmt w:val="chineseCounting"/>
      <w:suff w:val="space"/>
      <w:lvlText w:val="第%1条"/>
      <w:lvlJc w:val="left"/>
      <w:rPr>
        <w:rFonts w:hint="eastAsia"/>
        <w:b/>
        <w:bCs/>
      </w:rPr>
    </w:lvl>
  </w:abstractNum>
  <w:abstractNum w:abstractNumId="3" w15:restartNumberingAfterBreak="0">
    <w:nsid w:val="C16755B0"/>
    <w:multiLevelType w:val="singleLevel"/>
    <w:tmpl w:val="C16755B0"/>
    <w:lvl w:ilvl="0">
      <w:start w:val="1"/>
      <w:numFmt w:val="chineseCounting"/>
      <w:suff w:val="nothing"/>
      <w:lvlText w:val="（%1）"/>
      <w:lvlJc w:val="left"/>
      <w:pPr>
        <w:ind w:left="0" w:firstLine="420"/>
      </w:pPr>
      <w:rPr>
        <w:rFonts w:hint="eastAsia"/>
      </w:rPr>
    </w:lvl>
  </w:abstractNum>
  <w:abstractNum w:abstractNumId="4" w15:restartNumberingAfterBreak="0">
    <w:nsid w:val="D2B2D6E7"/>
    <w:multiLevelType w:val="singleLevel"/>
    <w:tmpl w:val="D2B2D6E7"/>
    <w:lvl w:ilvl="0">
      <w:start w:val="1"/>
      <w:numFmt w:val="chineseCounting"/>
      <w:suff w:val="nothing"/>
      <w:lvlText w:val="（%1）"/>
      <w:lvlJc w:val="left"/>
      <w:rPr>
        <w:rFonts w:hint="eastAsia"/>
      </w:rPr>
    </w:lvl>
  </w:abstractNum>
  <w:abstractNum w:abstractNumId="5" w15:restartNumberingAfterBreak="0">
    <w:nsid w:val="E3DBAF3E"/>
    <w:multiLevelType w:val="singleLevel"/>
    <w:tmpl w:val="E3DBAF3E"/>
    <w:lvl w:ilvl="0">
      <w:start w:val="3"/>
      <w:numFmt w:val="chineseCounting"/>
      <w:suff w:val="space"/>
      <w:lvlText w:val="第%1章"/>
      <w:lvlJc w:val="left"/>
      <w:rPr>
        <w:rFonts w:hint="eastAsia"/>
      </w:rPr>
    </w:lvl>
  </w:abstractNum>
  <w:abstractNum w:abstractNumId="6" w15:restartNumberingAfterBreak="0">
    <w:nsid w:val="F0001242"/>
    <w:multiLevelType w:val="singleLevel"/>
    <w:tmpl w:val="F0001242"/>
    <w:lvl w:ilvl="0">
      <w:start w:val="1"/>
      <w:numFmt w:val="chineseCounting"/>
      <w:suff w:val="nothing"/>
      <w:lvlText w:val="（%1）"/>
      <w:lvlJc w:val="left"/>
      <w:pPr>
        <w:ind w:left="0" w:firstLine="420"/>
      </w:pPr>
      <w:rPr>
        <w:rFonts w:hint="eastAsia"/>
      </w:rPr>
    </w:lvl>
  </w:abstractNum>
  <w:abstractNum w:abstractNumId="7" w15:restartNumberingAfterBreak="0">
    <w:nsid w:val="023AC98C"/>
    <w:multiLevelType w:val="singleLevel"/>
    <w:tmpl w:val="023AC98C"/>
    <w:lvl w:ilvl="0">
      <w:start w:val="1"/>
      <w:numFmt w:val="chineseCounting"/>
      <w:suff w:val="nothing"/>
      <w:lvlText w:val="（%1）"/>
      <w:lvlJc w:val="left"/>
      <w:pPr>
        <w:ind w:left="0" w:firstLine="420"/>
      </w:pPr>
      <w:rPr>
        <w:rFonts w:hint="eastAsia"/>
      </w:rPr>
    </w:lvl>
  </w:abstractNum>
  <w:abstractNum w:abstractNumId="8" w15:restartNumberingAfterBreak="0">
    <w:nsid w:val="0828B80B"/>
    <w:multiLevelType w:val="singleLevel"/>
    <w:tmpl w:val="0828B80B"/>
    <w:lvl w:ilvl="0">
      <w:start w:val="1"/>
      <w:numFmt w:val="chineseCounting"/>
      <w:suff w:val="nothing"/>
      <w:lvlText w:val="（%1）"/>
      <w:lvlJc w:val="left"/>
      <w:pPr>
        <w:ind w:left="0" w:firstLine="420"/>
      </w:pPr>
      <w:rPr>
        <w:rFonts w:hint="eastAsia"/>
      </w:rPr>
    </w:lvl>
  </w:abstractNum>
  <w:abstractNum w:abstractNumId="9" w15:restartNumberingAfterBreak="0">
    <w:nsid w:val="32370B88"/>
    <w:multiLevelType w:val="singleLevel"/>
    <w:tmpl w:val="32370B88"/>
    <w:lvl w:ilvl="0">
      <w:start w:val="1"/>
      <w:numFmt w:val="chineseCounting"/>
      <w:suff w:val="nothing"/>
      <w:lvlText w:val="（%1）"/>
      <w:lvlJc w:val="left"/>
      <w:pPr>
        <w:ind w:left="0" w:firstLine="420"/>
      </w:pPr>
      <w:rPr>
        <w:rFonts w:hint="eastAsia"/>
      </w:rPr>
    </w:lvl>
  </w:abstractNum>
  <w:num w:numId="1">
    <w:abstractNumId w:val="7"/>
  </w:num>
  <w:num w:numId="2">
    <w:abstractNumId w:val="2"/>
  </w:num>
  <w:num w:numId="3">
    <w:abstractNumId w:val="5"/>
  </w:num>
  <w:num w:numId="4">
    <w:abstractNumId w:val="8"/>
  </w:num>
  <w:num w:numId="5">
    <w:abstractNumId w:val="6"/>
  </w:num>
  <w:num w:numId="6">
    <w:abstractNumId w:val="3"/>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2YwMTc3ODRlNTkxYzJiZTEzZTRiMDZkNGI1NDMifQ=="/>
    <w:docVar w:name="KSO_WPS_MARK_KEY" w:val="26db236c-1390-454f-a12a-1f13a4c22c64"/>
  </w:docVars>
  <w:rsids>
    <w:rsidRoot w:val="002B7FD8"/>
    <w:rsid w:val="00002E9D"/>
    <w:rsid w:val="00012C06"/>
    <w:rsid w:val="000176C7"/>
    <w:rsid w:val="00063AD2"/>
    <w:rsid w:val="00084806"/>
    <w:rsid w:val="00092990"/>
    <w:rsid w:val="000E7B73"/>
    <w:rsid w:val="000F3E52"/>
    <w:rsid w:val="00106D67"/>
    <w:rsid w:val="00115B9E"/>
    <w:rsid w:val="00175241"/>
    <w:rsid w:val="001A6CF7"/>
    <w:rsid w:val="001D01BB"/>
    <w:rsid w:val="001D74FB"/>
    <w:rsid w:val="001E3F92"/>
    <w:rsid w:val="00202FB9"/>
    <w:rsid w:val="00203781"/>
    <w:rsid w:val="00230955"/>
    <w:rsid w:val="002A6D41"/>
    <w:rsid w:val="002B7FD8"/>
    <w:rsid w:val="00317B95"/>
    <w:rsid w:val="00326494"/>
    <w:rsid w:val="00327A9C"/>
    <w:rsid w:val="00390794"/>
    <w:rsid w:val="003C76AD"/>
    <w:rsid w:val="004134F7"/>
    <w:rsid w:val="00414425"/>
    <w:rsid w:val="0042425F"/>
    <w:rsid w:val="00434C74"/>
    <w:rsid w:val="0047521C"/>
    <w:rsid w:val="004E0AA5"/>
    <w:rsid w:val="004E37AE"/>
    <w:rsid w:val="00546B90"/>
    <w:rsid w:val="00585862"/>
    <w:rsid w:val="005D1453"/>
    <w:rsid w:val="005F3834"/>
    <w:rsid w:val="005F7C37"/>
    <w:rsid w:val="00617404"/>
    <w:rsid w:val="00622423"/>
    <w:rsid w:val="006400FD"/>
    <w:rsid w:val="006609B1"/>
    <w:rsid w:val="006707E9"/>
    <w:rsid w:val="006A1866"/>
    <w:rsid w:val="006E26C2"/>
    <w:rsid w:val="00716BDF"/>
    <w:rsid w:val="00740B8C"/>
    <w:rsid w:val="007B430F"/>
    <w:rsid w:val="007E2F22"/>
    <w:rsid w:val="00870678"/>
    <w:rsid w:val="008909BE"/>
    <w:rsid w:val="008F4DEF"/>
    <w:rsid w:val="00924E58"/>
    <w:rsid w:val="0098127D"/>
    <w:rsid w:val="009B236E"/>
    <w:rsid w:val="00A07BD0"/>
    <w:rsid w:val="00A32200"/>
    <w:rsid w:val="00A3520F"/>
    <w:rsid w:val="00A41DE3"/>
    <w:rsid w:val="00AD112B"/>
    <w:rsid w:val="00AE3757"/>
    <w:rsid w:val="00B16871"/>
    <w:rsid w:val="00B82409"/>
    <w:rsid w:val="00B86024"/>
    <w:rsid w:val="00B90788"/>
    <w:rsid w:val="00BC7E0E"/>
    <w:rsid w:val="00C0504B"/>
    <w:rsid w:val="00C14E28"/>
    <w:rsid w:val="00C1645B"/>
    <w:rsid w:val="00C5038D"/>
    <w:rsid w:val="00C71EA5"/>
    <w:rsid w:val="00CC61C8"/>
    <w:rsid w:val="00CC6DED"/>
    <w:rsid w:val="00CC7754"/>
    <w:rsid w:val="00CD00FE"/>
    <w:rsid w:val="00D33041"/>
    <w:rsid w:val="00D34FEA"/>
    <w:rsid w:val="00D5269B"/>
    <w:rsid w:val="00DB49E0"/>
    <w:rsid w:val="00E37083"/>
    <w:rsid w:val="00E544CF"/>
    <w:rsid w:val="00E626F4"/>
    <w:rsid w:val="00EC1A11"/>
    <w:rsid w:val="00EF58AF"/>
    <w:rsid w:val="00F26259"/>
    <w:rsid w:val="00F263EA"/>
    <w:rsid w:val="00F54E49"/>
    <w:rsid w:val="00F6438D"/>
    <w:rsid w:val="0229260F"/>
    <w:rsid w:val="0518592E"/>
    <w:rsid w:val="05F72924"/>
    <w:rsid w:val="06D97A7A"/>
    <w:rsid w:val="087A6150"/>
    <w:rsid w:val="08B42AD4"/>
    <w:rsid w:val="0993143D"/>
    <w:rsid w:val="0A291F0D"/>
    <w:rsid w:val="0CE90444"/>
    <w:rsid w:val="0FF24A1F"/>
    <w:rsid w:val="109134F1"/>
    <w:rsid w:val="119D695B"/>
    <w:rsid w:val="11E95081"/>
    <w:rsid w:val="13A34307"/>
    <w:rsid w:val="13BA1B80"/>
    <w:rsid w:val="14BD4AF5"/>
    <w:rsid w:val="16261D9F"/>
    <w:rsid w:val="17171E44"/>
    <w:rsid w:val="18835CCC"/>
    <w:rsid w:val="18CF267E"/>
    <w:rsid w:val="1A892847"/>
    <w:rsid w:val="1BC8457B"/>
    <w:rsid w:val="1C456A8B"/>
    <w:rsid w:val="1CC326FC"/>
    <w:rsid w:val="1D2D74E4"/>
    <w:rsid w:val="1DDC5064"/>
    <w:rsid w:val="1ED217EB"/>
    <w:rsid w:val="1FB10C0D"/>
    <w:rsid w:val="1FDC6117"/>
    <w:rsid w:val="22B83016"/>
    <w:rsid w:val="23037E21"/>
    <w:rsid w:val="23FC7701"/>
    <w:rsid w:val="24983360"/>
    <w:rsid w:val="25292E56"/>
    <w:rsid w:val="25F773BE"/>
    <w:rsid w:val="26297DC2"/>
    <w:rsid w:val="262B7C6C"/>
    <w:rsid w:val="26CC3A89"/>
    <w:rsid w:val="26DF6A52"/>
    <w:rsid w:val="29B86D18"/>
    <w:rsid w:val="2B057261"/>
    <w:rsid w:val="2B782970"/>
    <w:rsid w:val="2BC779CA"/>
    <w:rsid w:val="2BCB0E04"/>
    <w:rsid w:val="2C383837"/>
    <w:rsid w:val="2CD67686"/>
    <w:rsid w:val="30427531"/>
    <w:rsid w:val="30C31623"/>
    <w:rsid w:val="30D21026"/>
    <w:rsid w:val="314C7BD5"/>
    <w:rsid w:val="315F7393"/>
    <w:rsid w:val="31713162"/>
    <w:rsid w:val="329B473A"/>
    <w:rsid w:val="370B658B"/>
    <w:rsid w:val="38DC7EA5"/>
    <w:rsid w:val="39253ABF"/>
    <w:rsid w:val="39BC5E65"/>
    <w:rsid w:val="3B1872B2"/>
    <w:rsid w:val="3D4B049C"/>
    <w:rsid w:val="3E2D3FA7"/>
    <w:rsid w:val="3F2A3FA6"/>
    <w:rsid w:val="4078343C"/>
    <w:rsid w:val="41417E12"/>
    <w:rsid w:val="41B97EC4"/>
    <w:rsid w:val="420E21F3"/>
    <w:rsid w:val="42612B78"/>
    <w:rsid w:val="427F662F"/>
    <w:rsid w:val="434F4AA7"/>
    <w:rsid w:val="43FC6268"/>
    <w:rsid w:val="44FD42FD"/>
    <w:rsid w:val="45FD28EA"/>
    <w:rsid w:val="46056CA6"/>
    <w:rsid w:val="46990313"/>
    <w:rsid w:val="46A23ED4"/>
    <w:rsid w:val="46DA4FDF"/>
    <w:rsid w:val="471B3400"/>
    <w:rsid w:val="49443262"/>
    <w:rsid w:val="49576232"/>
    <w:rsid w:val="499C01AF"/>
    <w:rsid w:val="4A8A0F94"/>
    <w:rsid w:val="4ACA50C0"/>
    <w:rsid w:val="4C8321E6"/>
    <w:rsid w:val="4EFC4459"/>
    <w:rsid w:val="4FF80F3F"/>
    <w:rsid w:val="500E6DBC"/>
    <w:rsid w:val="50635ADB"/>
    <w:rsid w:val="50E35B6D"/>
    <w:rsid w:val="5112243E"/>
    <w:rsid w:val="51A9663B"/>
    <w:rsid w:val="520E4433"/>
    <w:rsid w:val="5252230A"/>
    <w:rsid w:val="52693372"/>
    <w:rsid w:val="529369C4"/>
    <w:rsid w:val="53195185"/>
    <w:rsid w:val="5353659C"/>
    <w:rsid w:val="54565BAB"/>
    <w:rsid w:val="54F41D5D"/>
    <w:rsid w:val="554C3E06"/>
    <w:rsid w:val="560718E6"/>
    <w:rsid w:val="56FF0823"/>
    <w:rsid w:val="5719491F"/>
    <w:rsid w:val="572A640A"/>
    <w:rsid w:val="581F76B6"/>
    <w:rsid w:val="584809A0"/>
    <w:rsid w:val="58CE6CAB"/>
    <w:rsid w:val="591D49A2"/>
    <w:rsid w:val="59FB7F9F"/>
    <w:rsid w:val="5B8E5344"/>
    <w:rsid w:val="5BE824F3"/>
    <w:rsid w:val="5D0C2C7B"/>
    <w:rsid w:val="60116E0C"/>
    <w:rsid w:val="6041434E"/>
    <w:rsid w:val="60A70006"/>
    <w:rsid w:val="60AF132A"/>
    <w:rsid w:val="60DD170A"/>
    <w:rsid w:val="61AA59B5"/>
    <w:rsid w:val="6256359C"/>
    <w:rsid w:val="655D59BC"/>
    <w:rsid w:val="6618540E"/>
    <w:rsid w:val="66231A49"/>
    <w:rsid w:val="6663300A"/>
    <w:rsid w:val="66732ACF"/>
    <w:rsid w:val="678217F9"/>
    <w:rsid w:val="699715C0"/>
    <w:rsid w:val="6B1326E2"/>
    <w:rsid w:val="6B703179"/>
    <w:rsid w:val="6B9022C4"/>
    <w:rsid w:val="6C143CDF"/>
    <w:rsid w:val="6C874E91"/>
    <w:rsid w:val="6D4C743D"/>
    <w:rsid w:val="6E19614D"/>
    <w:rsid w:val="6E5501A3"/>
    <w:rsid w:val="6ECE497F"/>
    <w:rsid w:val="6F8E7398"/>
    <w:rsid w:val="70621E82"/>
    <w:rsid w:val="71204612"/>
    <w:rsid w:val="72562BD9"/>
    <w:rsid w:val="72EC4CB0"/>
    <w:rsid w:val="749A4724"/>
    <w:rsid w:val="760F525C"/>
    <w:rsid w:val="76131AD8"/>
    <w:rsid w:val="76D277CE"/>
    <w:rsid w:val="779128AE"/>
    <w:rsid w:val="780D2F8B"/>
    <w:rsid w:val="781B0A01"/>
    <w:rsid w:val="78241E61"/>
    <w:rsid w:val="78B16DF4"/>
    <w:rsid w:val="78EA2F00"/>
    <w:rsid w:val="7A202EE3"/>
    <w:rsid w:val="7A5F5590"/>
    <w:rsid w:val="7A7F39E0"/>
    <w:rsid w:val="7A9214F9"/>
    <w:rsid w:val="7BAE7D13"/>
    <w:rsid w:val="7D5C5EB5"/>
    <w:rsid w:val="7D990B10"/>
    <w:rsid w:val="7DE84FDF"/>
    <w:rsid w:val="7F2F18CC"/>
    <w:rsid w:val="7F681D37"/>
    <w:rsid w:val="7F93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32E04"/>
  <w15:docId w15:val="{40940A98-813D-4A30-99ED-31640711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579" w:lineRule="auto"/>
      <w:jc w:val="center"/>
      <w:outlineLvl w:val="0"/>
    </w:pPr>
    <w:rPr>
      <w:b/>
      <w:bCs/>
      <w:kern w:val="44"/>
      <w:sz w:val="28"/>
      <w:szCs w:val="44"/>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Normal (Web)"/>
    <w:basedOn w:val="a"/>
    <w:qFormat/>
    <w:pPr>
      <w:spacing w:beforeAutospacing="1" w:afterAutospacing="1" w:line="360" w:lineRule="auto"/>
      <w:ind w:firstLine="420"/>
      <w:jc w:val="left"/>
    </w:pPr>
    <w:rPr>
      <w:kern w:val="0"/>
      <w:sz w:val="24"/>
    </w:rPr>
  </w:style>
  <w:style w:type="character" w:styleId="a6">
    <w:name w:val="annotation reference"/>
    <w:basedOn w:val="a0"/>
    <w:rsid w:val="00203781"/>
    <w:rPr>
      <w:sz w:val="21"/>
      <w:szCs w:val="21"/>
    </w:rPr>
  </w:style>
  <w:style w:type="paragraph" w:styleId="a7">
    <w:name w:val="annotation subject"/>
    <w:basedOn w:val="a3"/>
    <w:next w:val="a3"/>
    <w:link w:val="a8"/>
    <w:rsid w:val="00203781"/>
    <w:rPr>
      <w:b/>
      <w:bCs/>
    </w:rPr>
  </w:style>
  <w:style w:type="character" w:customStyle="1" w:styleId="a4">
    <w:name w:val="批注文字 字符"/>
    <w:basedOn w:val="a0"/>
    <w:link w:val="a3"/>
    <w:rsid w:val="00203781"/>
    <w:rPr>
      <w:kern w:val="2"/>
      <w:sz w:val="21"/>
    </w:rPr>
  </w:style>
  <w:style w:type="character" w:customStyle="1" w:styleId="a8">
    <w:name w:val="批注主题 字符"/>
    <w:basedOn w:val="a4"/>
    <w:link w:val="a7"/>
    <w:rsid w:val="00203781"/>
    <w:rPr>
      <w:b/>
      <w:bCs/>
      <w:kern w:val="2"/>
      <w:sz w:val="21"/>
    </w:rPr>
  </w:style>
  <w:style w:type="paragraph" w:styleId="a9">
    <w:name w:val="Balloon Text"/>
    <w:basedOn w:val="a"/>
    <w:link w:val="aa"/>
    <w:rsid w:val="00203781"/>
    <w:rPr>
      <w:sz w:val="18"/>
      <w:szCs w:val="18"/>
    </w:rPr>
  </w:style>
  <w:style w:type="character" w:customStyle="1" w:styleId="aa">
    <w:name w:val="批注框文本 字符"/>
    <w:basedOn w:val="a0"/>
    <w:link w:val="a9"/>
    <w:rsid w:val="00203781"/>
    <w:rPr>
      <w:kern w:val="2"/>
      <w:sz w:val="18"/>
      <w:szCs w:val="18"/>
    </w:rPr>
  </w:style>
  <w:style w:type="paragraph" w:styleId="ab">
    <w:name w:val="header"/>
    <w:basedOn w:val="a"/>
    <w:link w:val="ac"/>
    <w:rsid w:val="0062242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622423"/>
    <w:rPr>
      <w:kern w:val="2"/>
      <w:sz w:val="18"/>
      <w:szCs w:val="18"/>
    </w:rPr>
  </w:style>
  <w:style w:type="paragraph" w:styleId="ad">
    <w:name w:val="footer"/>
    <w:basedOn w:val="a"/>
    <w:link w:val="ae"/>
    <w:uiPriority w:val="99"/>
    <w:rsid w:val="00622423"/>
    <w:pPr>
      <w:tabs>
        <w:tab w:val="center" w:pos="4153"/>
        <w:tab w:val="right" w:pos="8306"/>
      </w:tabs>
      <w:snapToGrid w:val="0"/>
      <w:jc w:val="left"/>
    </w:pPr>
    <w:rPr>
      <w:sz w:val="18"/>
      <w:szCs w:val="18"/>
    </w:rPr>
  </w:style>
  <w:style w:type="character" w:customStyle="1" w:styleId="ae">
    <w:name w:val="页脚 字符"/>
    <w:basedOn w:val="a0"/>
    <w:link w:val="ad"/>
    <w:uiPriority w:val="99"/>
    <w:rsid w:val="0062242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15</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sirong.li</dc:creator>
  <cp:lastModifiedBy>dell</cp:lastModifiedBy>
  <cp:revision>745</cp:revision>
  <dcterms:created xsi:type="dcterms:W3CDTF">2024-05-21T01:45:00Z</dcterms:created>
  <dcterms:modified xsi:type="dcterms:W3CDTF">2025-08-27T07:37:00Z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6FC7206378F847749226796E86EE8392_13</vt:lpwstr>
  </property>
  <property fmtid="{D5CDD505-2E9C-101B-9397-08002B2CF9AE}" pid="4" name="KSOTemplateDocerSaveRecord">
    <vt:lpwstr>eyJoZGlkIjoiMjZlNDdiOWQwM2RiZDAxYjRjNGI2N2I0ZTIzYzE2YTAiLCJ1c2VySWQiOiI0ODQyNzQ1MTgifQ==</vt:lpwstr>
  </property>
</Properties>
</file>